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05C" w:rsidRDefault="0077005C">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77005C" w:rsidRDefault="0077005C">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77005C" w:rsidRPr="00767255">
        <w:trPr>
          <w:trHeight w:val="300"/>
        </w:trPr>
        <w:tc>
          <w:tcPr>
            <w:tcW w:w="5500" w:type="dxa"/>
            <w:tcBorders>
              <w:top w:val="nil"/>
              <w:left w:val="nil"/>
              <w:bottom w:val="single" w:sz="6" w:space="0" w:color="auto"/>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30.03.2021</w:t>
            </w:r>
          </w:p>
        </w:tc>
      </w:tr>
      <w:tr w:rsidR="0077005C" w:rsidRPr="00767255">
        <w:trPr>
          <w:trHeight w:val="300"/>
        </w:trPr>
        <w:tc>
          <w:tcPr>
            <w:tcW w:w="55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(дата реєстрації емітентом електронного документа)</w:t>
            </w:r>
          </w:p>
        </w:tc>
      </w:tr>
      <w:tr w:rsidR="0077005C" w:rsidRPr="00767255">
        <w:trPr>
          <w:trHeight w:val="300"/>
        </w:trPr>
        <w:tc>
          <w:tcPr>
            <w:tcW w:w="5500" w:type="dxa"/>
            <w:tcBorders>
              <w:top w:val="nil"/>
              <w:left w:val="nil"/>
              <w:bottom w:val="single" w:sz="6" w:space="0" w:color="auto"/>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2/2021</w:t>
            </w:r>
          </w:p>
        </w:tc>
      </w:tr>
      <w:tr w:rsidR="0077005C" w:rsidRPr="00767255">
        <w:trPr>
          <w:trHeight w:val="300"/>
        </w:trPr>
        <w:tc>
          <w:tcPr>
            <w:tcW w:w="55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(вихідний реєстраційний номер електронного документа)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0"/>
        <w:gridCol w:w="236"/>
        <w:gridCol w:w="1354"/>
        <w:gridCol w:w="236"/>
        <w:gridCol w:w="4654"/>
      </w:tblGrid>
      <w:tr w:rsidR="0077005C" w:rsidRPr="00767255">
        <w:trPr>
          <w:trHeight w:val="200"/>
        </w:trPr>
        <w:tc>
          <w:tcPr>
            <w:tcW w:w="3640" w:type="dxa"/>
            <w:tcBorders>
              <w:top w:val="nil"/>
              <w:left w:val="nil"/>
              <w:bottom w:val="single" w:sz="6" w:space="0" w:color="auto"/>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Помазна С.I.</w:t>
            </w:r>
          </w:p>
        </w:tc>
      </w:tr>
      <w:tr w:rsidR="0077005C" w:rsidRPr="00767255">
        <w:trPr>
          <w:trHeight w:val="200"/>
        </w:trPr>
        <w:tc>
          <w:tcPr>
            <w:tcW w:w="3640"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(посада)</w:t>
            </w:r>
          </w:p>
        </w:tc>
        <w:tc>
          <w:tcPr>
            <w:tcW w:w="216"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(підпис)</w:t>
            </w:r>
          </w:p>
        </w:tc>
        <w:tc>
          <w:tcPr>
            <w:tcW w:w="216"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(прізвище та ініціали керівника або уповноваженої особи емітента)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Річна інформація емітента цінних паперів за 2020 рік</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АКЦIОНЕРНЕ ТОВАРИСТВО "ЧЕРНIГIВРИБГОСП"</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Акціонерне товариство</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00476820</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14014, *, Чернігівська обл., Чернiгiвський р-н, с. Жавiнка, вул. Дачна, 7</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Міжміський код, телефон та факс: (04622) 93-74-93, (0462) 94-10-30</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cherribhoz@ukr.net</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Рішення наглядової ради емітента від 26.03.2021, Затверджено рiчну iнформацiю емiтента за 2020 рiк</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оприлюднення):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 Державна установа "Агентство з розвитку iнфраструктури фондового ринку України", 21676262, Україна, DR/00002/ARM</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II. Дані про дату та місце оприлюднення річної інформації</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1500"/>
      </w:tblGrid>
      <w:tr w:rsidR="0077005C" w:rsidRPr="00767255">
        <w:trPr>
          <w:trHeight w:val="300"/>
        </w:trPr>
        <w:tc>
          <w:tcPr>
            <w:tcW w:w="4450" w:type="dxa"/>
            <w:vMerge w:val="restart"/>
            <w:tcBorders>
              <w:top w:val="nil"/>
              <w:left w:val="nil"/>
              <w:bottom w:val="nil"/>
              <w:right w:val="nil"/>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77005C" w:rsidRPr="00767255" w:rsidRDefault="0077005C" w:rsidP="000515F1">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http://cherfish.com.ua/</w:t>
            </w:r>
          </w:p>
        </w:tc>
        <w:tc>
          <w:tcPr>
            <w:tcW w:w="1500" w:type="dxa"/>
            <w:tcBorders>
              <w:top w:val="nil"/>
              <w:left w:val="nil"/>
              <w:bottom w:val="single" w:sz="6" w:space="0" w:color="auto"/>
              <w:right w:val="nil"/>
            </w:tcBorders>
            <w:vAlign w:val="bottom"/>
          </w:tcPr>
          <w:p w:rsidR="0077005C" w:rsidRPr="00767255" w:rsidRDefault="002737D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30.03.2021</w:t>
            </w:r>
          </w:p>
        </w:tc>
      </w:tr>
      <w:tr w:rsidR="0077005C" w:rsidRPr="00767255">
        <w:trPr>
          <w:trHeight w:val="300"/>
        </w:trPr>
        <w:tc>
          <w:tcPr>
            <w:tcW w:w="4450" w:type="dxa"/>
            <w:vMerge/>
            <w:tcBorders>
              <w:top w:val="nil"/>
              <w:left w:val="nil"/>
              <w:bottom w:val="nil"/>
              <w:right w:val="nil"/>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(дата)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sectPr w:rsidR="0077005C" w:rsidSect="00767255">
          <w:footerReference w:type="default" r:id="rId7"/>
          <w:pgSz w:w="12240" w:h="15840"/>
          <w:pgMar w:top="850" w:right="850" w:bottom="850" w:left="1400" w:header="0" w:footer="0" w:gutter="0"/>
          <w:cols w:space="720"/>
          <w:noEndnote/>
          <w:docGrid w:linePitch="299"/>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Зміст</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Відмітьте (Х), якщо відповідна інформація міститься у річній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Основні відомості про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про одержані ліцензії (дозволи) на окремі види діяльності</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6. Інформація про наявність філіалів або інших відокремлених структурних підрозділів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7. Судові справи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про посадових осіб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щодо освіти та стажу роботи посадових осіб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володіння посадовими особами емітента акціями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будь-які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інформація про засновників та/або учасників емітента, відсоток акцій (часток, паїв)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11. Звіт керівництва (звіт про управління)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та/або ризику грошових потоків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власний кодекс корпоративного управління, яким керується емітент</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практику корпоративного управління, застосовувану понад визначені законодавством вимоги</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перелік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 інформація про будь-які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порядок призначення та звільнення посадових осіб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повноваження посадових осіб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про облігації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5) інформація про забезпечення випуску боргових цінних паперів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6) інформація про придбання власних акцій емітентом протягом звітного періоду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19. Інформація про наявність у власності працівників емітента цінних паперів (крім акцій) такого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23. Інформація про виплату дивідендів та інших доходів за цінними паперами</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щодо вартості чистих активів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інформація про зобов'язання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 інформація про обсяги виробництва та реалізації основних видів продукції</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6) інформація про осіб, послугами яких користується емітент</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25. Інформація про прийняття рішення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26. Інформація про вчинення значних правочинів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29. Річна фінансова звітність</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30. 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32. Твердження щодо річної інформації</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33. Інформація про акціонерні або корпоративні договори, укладені акціонерами (учасниками) такого емітента, яка наявна в емітента</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34. Інформація про будь-які договори та/або правочини, умовою чинності яких є незмінність осіб, які здійснюють контроль над емітентом</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36. Інформація про випуски іпотечних облігацій</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37. Інформація про склад, структуру і розмір іпотечного покриття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39. Інформація про випуски іпотечних сертифікатів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40. Інформація щодо реєстру іпотечних активів</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43. Інформація про осіб, що володіють сертифікатами ФОН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9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10000" w:type="dxa"/>
            <w:gridSpan w:val="2"/>
            <w:tcBorders>
              <w:top w:val="nil"/>
              <w:left w:val="nil"/>
              <w:bottom w:val="nil"/>
              <w:right w:val="nil"/>
            </w:tcBorders>
            <w:vAlign w:val="bottom"/>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46. Примітки: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 xml:space="preserve">Товариство не здiйснювало публiчне (вiдкрите) розмiщення цiнних паперiв в звiтному перiодi, тому згiдно Положення "Про розкриття iнформацiї емiтентами цiнних паперiв" (рiшення НКЦПФР №2826 вiд 03.12.2013 зi змiнами) рiчна iнформацiя емiтента не включає iнформацiю i надається про: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1.iнформацiю про одержанi лiцензiї на окремi види дiяльностi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2. iнформацiю щодо посади корпоративного секретаря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3. iнформацiю про будь-якi винагороди або компенсацiї, якi мають бути виплаченi посадовим особам емiтента в разi їх звiльнення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4.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5. iнформацiю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6. iнформацiю про забезпечення випуску боргових цiнних паперiв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7.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9. вiдомостi про осiб, заiнтересованих у вчиненнi товариством правочинiв iз заiнтересованiстю, та обставини, iснування яких створює заiнтересованiсть</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 xml:space="preserve">10. аудиторський звiт незалежного аудитора, наданий за результатами аудиту фiнансової звiтностi емiтента аудитором (аудиторською фiрмою) - аудит фiнансової звiтностi за звiтний перiод не проводився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11. рiчну фiнансову звiтнiсть поручителя (страховика/гаранта), що здiйснює забезпечення випуску боргових цiнних паперiв (за кожним суб'єктом забезпечення окремо);</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Крiм того:</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 Iнформацiя про засновникiв Товариства не надається, тому що на дату складання звiту вони акцiями не володiють</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2. Товариство не входить до будь-яких об`єднань пiдприємств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3. Iнформацiя про рейтингове агентство не заповнюється : Товариство не користувалось послугами рейтингових агенств, оскiльки емiтент не має державної частки у статутному капiталi, не займає монопольне становище на ринку та не має стратегiчного значення для економiки та безпеки держави.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4. Звiт про стан об'єкта нерухомостi не надається, так як Товариство не випускало цiльовi облiгацiї, виконання за якими здiйснюєтья шляхом передачi об'єкта (його частини) житлового будiвництва.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5. Власнi цiннi папери Товариством, в т .ч. вiдповiдно до вимог статей 68, 69 Закону України "Про акцiонернi товариства" не викупались протягом звiтного перiоду - iнформацiя не надається.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 xml:space="preserve">6. Товариство не випускало iпотечнi облiгацiї, процентнi облiгацiї, дисконтнi облiгацiї , </w:t>
            </w:r>
            <w:r w:rsidRPr="00767255">
              <w:rPr>
                <w:rFonts w:ascii="Times New Roman CYR" w:hAnsi="Times New Roman CYR" w:cs="Times New Roman CYR"/>
                <w:sz w:val="24"/>
                <w:szCs w:val="24"/>
              </w:rPr>
              <w:lastRenderedPageBreak/>
              <w:t>похiднi цiннi папери та iншi цiннi папери, емiсiя яких пiдлягає реєстрацiї - iнформацiя не надається.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7. Борговi цiннi папери Товариством не випускалися, та гарантiями третiх осiб не користувалось - iнформацiя не надається.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8. Зобов'язання емiтента за кожним випуском облiгацiй, за iпотечними цiнними паперами, за iншими ЦП (у тому числi за похiдними цiнними паперами), за сертифiкатами ФОН та за фiнансовими iнвестицiями в корпоративнi права вiдсутнi - iнформацiя не надається.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 xml:space="preserve">9. Iнформацiя про склад i структуру iпотечного покриття, Iнформацiя про наявнiсть прострочених боржником строкiв сплати платежiв за кредитними договорами, права вимоги за якими забезпечено iпотеками, якi включено до складу iпотечного покриття, Iнформацiя про випуски iпотечних сертифiкатiв, Iнформацiя щодо реєстру iпотечних активiв, Основнi вiдомостi про ФОН, про випуски сертифiкатiв ФОН - не надається, так як така iнформацiя не виникала, Товариство не є емiтентом iпотечних облiгацiй, iпотечних сертифiкатiв та сертифiкатiв ФОН.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10. Iнформацiя про наявнiсть фiлiалiв та iнших вiдокремлених структурних пiдроздiлiв емiтента не надається в зв'язку з їх вiдсутнiтю.</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11. iнформацiя про виплату дивiдендiв та iнших доходiв за цiнними паперами у звiтному перiодi не надається , тому що дивiденди в звiтному перiодi (та попередньму звiтному перiодi) не нараховувалися та не виплачувалися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12. Iнформацiя про обсяги виробництва та реалiзацiї основних видiв продукцiї та iнформацiя про собiвартiсть продукцiї не заповнюється у зв`язку з тим, що емiтент не займається видами дiяльностi, що класифiкується як переробна, добувна промисловiсть або розподiлення електроенергiї, газу та води та не займає монопольне становище на ринку та не має стратегiчного значення для безпеки держави.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 xml:space="preserve">13) Iнформацiя про наявнiсть у власностi працiвникiв емiтента цiнних паперiв (крiм акцiй) не надається, тому такi ЦП та особи вiдсутнi.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14) Iнформацiя про акцiонернi або корпоративнi договори, укладенi акцiонерами (учасниками) такого емiтента, вiдсутня в емiтента i не надається;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15) Iнформацiя про будь-якi договори та/або правочини, умовою чинностi яких є незмiннiсть осiб, якi здiйснюють контроль над емiтентом - не надається в зв'язку з їх вiдсутнiстю</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16)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надається, тому  що обмеження у голосуючих акцiй вiдсутнi.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17) Iнформацiя про штрафнi санкцiї емiтента, накладенi органами державної влади у звiтному перiодi вiдсутня, тому що штрафiв, в тому числi на ринку цiнних паперiв не було.</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18) Iнформацiя про судовi справи емiтента вiдсутня, тому що емiтент та /або посадовi особи не виступали стороною в судi на кiнець звiтного перiоду, позовнi вимоги яких складають 1% та бiльше активiв емiтента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767255">
              <w:rPr>
                <w:rFonts w:ascii="Times New Roman CYR" w:hAnsi="Times New Roman CYR" w:cs="Times New Roman CYR"/>
                <w:sz w:val="24"/>
                <w:szCs w:val="24"/>
              </w:rPr>
              <w:t>19)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ЦП не надається, тому що такi обмеження вiдсутнi.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sectPr w:rsidR="0077005C">
          <w:pgSz w:w="12240" w:h="15840"/>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ІІІ. Основні відомості про емітента</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АКЦIОНЕРНЕ ТОВАРИСТВО "ЧЕРНIГIВРИБГОСП"</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ПРАТ "ЧЕРНIГIВРИБГОСП"</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29.12.1998</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Чернігівська обл.</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888574</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Відсоток акцій у статутному капіталі, що належать державі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Середня кількість працівників (осіб)</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40</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03.12 - Прiсноводне рибальство</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03.22 - Прiсноводне рибництво (аквакультура)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01.50 - Змiшане сiльське господарство</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(філії, відділення банку), який обслуговує емітента за поточним рахунком у національній валюті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&lt;Райффайзен банк АВАЛЬ&gt;, МФО 380805</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UA933808050000000002600941533</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(філії, відділення банку), який обслуговує емітента за поточним рахунком у іноземній валюті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ПАТ &lt;Райффайзен банк АВАЛЬ&gt;, МФО 380805</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77005C" w:rsidRPr="00C04926"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sidR="00C04926" w:rsidRPr="00C04926">
        <w:rPr>
          <w:rFonts w:ascii="Times New Roman CYR" w:hAnsi="Times New Roman CYR" w:cs="Times New Roman CYR"/>
          <w:sz w:val="24"/>
          <w:szCs w:val="24"/>
        </w:rPr>
        <w:t>UA793808050000000002600141535</w:t>
      </w:r>
    </w:p>
    <w:p w:rsidR="0077005C" w:rsidRPr="00C04926"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C04926">
        <w:rPr>
          <w:rFonts w:ascii="Times New Roman CYR" w:hAnsi="Times New Roman CYR" w:cs="Times New Roman CYR"/>
          <w:sz w:val="24"/>
          <w:szCs w:val="24"/>
        </w:rPr>
        <w:t>6) поточний рахунок</w:t>
      </w:r>
    </w:p>
    <w:p w:rsidR="0077005C" w:rsidRPr="00C04926"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C04926">
        <w:rPr>
          <w:rFonts w:ascii="Times New Roman CYR" w:hAnsi="Times New Roman CYR" w:cs="Times New Roman CYR"/>
          <w:sz w:val="24"/>
          <w:szCs w:val="24"/>
        </w:rPr>
        <w:tab/>
      </w:r>
      <w:r w:rsidR="00C04926" w:rsidRPr="00C04926">
        <w:rPr>
          <w:rFonts w:ascii="Times New Roman CYR" w:hAnsi="Times New Roman CYR" w:cs="Times New Roman CYR"/>
          <w:sz w:val="24"/>
          <w:szCs w:val="24"/>
        </w:rPr>
        <w:t>UA793808050000000002600141535</w:t>
      </w:r>
    </w:p>
    <w:p w:rsidR="0077005C" w:rsidRPr="00E128F6" w:rsidRDefault="0077005C">
      <w:pPr>
        <w:widowControl w:val="0"/>
        <w:autoSpaceDE w:val="0"/>
        <w:autoSpaceDN w:val="0"/>
        <w:adjustRightInd w:val="0"/>
        <w:spacing w:after="0" w:line="240" w:lineRule="auto"/>
        <w:rPr>
          <w:rFonts w:ascii="Times New Roman CYR" w:hAnsi="Times New Roman CYR" w:cs="Times New Roman CYR"/>
          <w:color w:val="FF0000"/>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12. Відомості про участь емітента в інших юридичних особах</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w:t>
      </w:r>
    </w:p>
    <w:p w:rsidR="006C1A8B" w:rsidRDefault="006C1A8B" w:rsidP="006C1A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ВIДПОВIДАЛЬНIСТЮ "УКРIНВЕСТРЕСУРС"</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відповідальністю</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32832389</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Україна, 14014, Чернiгiвська обл., Чернiгiвський р-н, село Жавинка, ВУЛИЦЯ ДАЧНА, будинок 7</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Володiє часткою 48,94 % в статутному капiталi Товариства (передано до статутного </w:t>
      </w:r>
      <w:r>
        <w:rPr>
          <w:rFonts w:ascii="Times New Roman CYR" w:hAnsi="Times New Roman CYR" w:cs="Times New Roman CYR"/>
          <w:sz w:val="24"/>
          <w:szCs w:val="24"/>
        </w:rPr>
        <w:lastRenderedPageBreak/>
        <w:t>капіталу основні засоби оціночною вартістю 592200 грн.), приймає участь в управлінні шляхом прийняття рішень на загальних зборах засновникiв згiдно чинного законодавства.</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w:t>
      </w:r>
    </w:p>
    <w:p w:rsidR="006C1A8B" w:rsidRDefault="006C1A8B" w:rsidP="006C1A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ВIДПОВIДАЛЬНIСТЮ «СІЄРА ПЛЮС»</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Товариство з обмеженою відповідальністю</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41575883</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Україна, 14000, м. Чернігів, вул. Кирпоноса, буд. 29</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Володiє часткою 98,06 % в статутному капiталi Товариства (передано до статутного капіталу основні засоби оціночною вартістю 50610 грн.), приймає участь в управлінні шляхом прийняття рішень на загальних зборах засновникiв згiдно чинного законодавства. </w:t>
      </w:r>
    </w:p>
    <w:p w:rsidR="006C1A8B" w:rsidRDefault="006C1A8B" w:rsidP="006C1A8B">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має в своїй структурi дочiрнiх та асоцiйованих компанiй, фiлiй та представництв. Змiни в органiзацiйнiй структурi протягом звiтного перiоду не вiдбувалися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особового складу - 40 осiб (в 2019</w:t>
      </w:r>
      <w:r w:rsidR="00D52DD3">
        <w:rPr>
          <w:rFonts w:ascii="Times New Roman CYR" w:hAnsi="Times New Roman CYR" w:cs="Times New Roman CYR"/>
          <w:sz w:val="24"/>
          <w:szCs w:val="24"/>
        </w:rPr>
        <w:t xml:space="preserve"> р.</w:t>
      </w:r>
      <w:r>
        <w:rPr>
          <w:rFonts w:ascii="Times New Roman CYR" w:hAnsi="Times New Roman CYR" w:cs="Times New Roman CYR"/>
          <w:sz w:val="24"/>
          <w:szCs w:val="24"/>
        </w:rPr>
        <w:t xml:space="preserve"> - 45 осiб). Середньооблiкова чисельнiсть позаштатних працiвникiв, сумiсникiв  -</w:t>
      </w:r>
      <w:r w:rsidR="00D52DD3">
        <w:rPr>
          <w:rFonts w:ascii="Times New Roman CYR" w:hAnsi="Times New Roman CYR" w:cs="Times New Roman CYR"/>
          <w:sz w:val="24"/>
          <w:szCs w:val="24"/>
        </w:rPr>
        <w:t xml:space="preserve"> </w:t>
      </w:r>
      <w:r>
        <w:rPr>
          <w:rFonts w:ascii="Times New Roman CYR" w:hAnsi="Times New Roman CYR" w:cs="Times New Roman CYR"/>
          <w:sz w:val="24"/>
          <w:szCs w:val="24"/>
        </w:rPr>
        <w:t>0 осiб, працюючих на умовах неповного робочого дня - 0 особи. Фонд оплати працi - 2 348 тис. грн. У порiвняннi з 2019 роком (2 196 тис. грн.) фонд оплати працi збiльшився на 152  тис. грн (6,92%) в зв'язку з пiдвищенн</w:t>
      </w:r>
      <w:r w:rsidR="00D52DD3">
        <w:rPr>
          <w:rFonts w:ascii="Times New Roman CYR" w:hAnsi="Times New Roman CYR" w:cs="Times New Roman CYR"/>
          <w:sz w:val="24"/>
          <w:szCs w:val="24"/>
        </w:rPr>
        <w:t>ям мiнiмальної заробiтної плати</w:t>
      </w:r>
      <w:r>
        <w:rPr>
          <w:rFonts w:ascii="Times New Roman CYR" w:hAnsi="Times New Roman CYR" w:cs="Times New Roman CYR"/>
          <w:sz w:val="24"/>
          <w:szCs w:val="24"/>
        </w:rPr>
        <w:t xml:space="preserve">. Проводиться полiтика щодо пiдвищення квалiфiкацiї кадрiв, в тому числi через самоосвiту. У разi необхiдностi працiвники проходять курси пiдвищення квалiфiкацiї згiдно чинного законодавства, в тому числi навчання з питань пожежно-технiчного мiнiмуму для працiвникiв, навчання з питань пожежної безпеки посадових осiб </w:t>
      </w:r>
      <w:r w:rsidR="00D52DD3">
        <w:rPr>
          <w:rFonts w:ascii="Times New Roman CYR" w:hAnsi="Times New Roman CYR" w:cs="Times New Roman CYR"/>
          <w:sz w:val="24"/>
          <w:szCs w:val="24"/>
        </w:rPr>
        <w:t>підприємств.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не входить до будь-яких об'єднань </w:t>
      </w:r>
      <w:r w:rsidR="005C2AC9">
        <w:rPr>
          <w:rFonts w:ascii="Times New Roman CYR" w:hAnsi="Times New Roman CYR" w:cs="Times New Roman CYR"/>
          <w:sz w:val="24"/>
          <w:szCs w:val="24"/>
        </w:rPr>
        <w:t>підприємств.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Cпільна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r w:rsidR="005C2AC9">
        <w:rPr>
          <w:rFonts w:ascii="Times New Roman CYR" w:hAnsi="Times New Roman CYR" w:cs="Times New Roman CYR"/>
          <w:sz w:val="24"/>
          <w:szCs w:val="24"/>
        </w:rPr>
        <w:t>.</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Будь-які пропозиції щодо реорганізації з боку третіх осіб, що мали місце протягом звітного періоду, умови та результати цих пропозицій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Пропозицiї щодо реорганiзацiї з боку третiх осiб протягом року не надходили</w:t>
      </w:r>
      <w:r w:rsidR="005C2AC9">
        <w:rPr>
          <w:rFonts w:ascii="Times New Roman CYR" w:hAnsi="Times New Roman CYR" w:cs="Times New Roman CYR"/>
          <w:sz w:val="24"/>
          <w:szCs w:val="24"/>
        </w:rPr>
        <w:t>.</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була незмiнна.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основних засобiв, прийнята в розмiрi, що перевищує 6 000 грн. без ПДВ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нематерiальних активiв нараховується прямолiнiйним методом.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основних засобiв i нематерiальних активiв дорiвнює нулю.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w:t>
      </w:r>
      <w:r>
        <w:rPr>
          <w:rFonts w:ascii="Times New Roman CYR" w:hAnsi="Times New Roman CYR" w:cs="Times New Roman CYR"/>
          <w:sz w:val="24"/>
          <w:szCs w:val="24"/>
        </w:rPr>
        <w:lastRenderedPageBreak/>
        <w:t>забезпечать достовiрне вiдображення подiй або операцiй у фiнансовiй звiтностi пiдприємства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 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 </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Пiдприємство займається iнкубацiєю, вирощуванням рибопосадкового матерiалу, товарної риби, селекцiйною роботою, вiдновлення</w:t>
      </w:r>
      <w:r w:rsidR="005C2AC9" w:rsidRPr="0021472B">
        <w:rPr>
          <w:rFonts w:ascii="Times New Roman CYR" w:hAnsi="Times New Roman CYR" w:cs="Times New Roman CYR"/>
          <w:sz w:val="24"/>
          <w:szCs w:val="24"/>
        </w:rPr>
        <w:t>м стада аборигенних видiв риб (</w:t>
      </w:r>
      <w:r w:rsidRPr="0021472B">
        <w:rPr>
          <w:rFonts w:ascii="Times New Roman CYR" w:hAnsi="Times New Roman CYR" w:cs="Times New Roman CYR"/>
          <w:sz w:val="24"/>
          <w:szCs w:val="24"/>
        </w:rPr>
        <w:t xml:space="preserve">в тому числi Чернiгiвського регiону), зарибненням водойм, надає послуги транспортування живої риби по територiї України. </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Також Товариство здiйснює визначення гiдрохiмiчного, гiдробiологiчного складу води i грунту в водоймах; надає рекомендацiї по формуванню кiлькiсного видового вiкового складу риб (полiкультура) i по пiдбору комбiкормiв; займається закупiвлею та  установкою спецiалiзованого устаткування (автогодiвницi, сортувальнi машини, аератори, водянi насоси i комплектуючi, дизбар'ери i iн.) та здiйснює попереднi роботи по ремонту i реконструкцiї гiдроспоруд.</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Чистий дохiд вiд реалiзацiї за рiк - 2735 тис. грн.</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Експорт риби протягом </w:t>
      </w:r>
      <w:r w:rsidR="005C2AC9" w:rsidRPr="0021472B">
        <w:rPr>
          <w:rFonts w:ascii="Times New Roman CYR" w:hAnsi="Times New Roman CYR" w:cs="Times New Roman CYR"/>
          <w:sz w:val="24"/>
          <w:szCs w:val="24"/>
        </w:rPr>
        <w:t xml:space="preserve">2020 </w:t>
      </w:r>
      <w:r w:rsidRPr="0021472B">
        <w:rPr>
          <w:rFonts w:ascii="Times New Roman CYR" w:hAnsi="Times New Roman CYR" w:cs="Times New Roman CYR"/>
          <w:sz w:val="24"/>
          <w:szCs w:val="24"/>
        </w:rPr>
        <w:t xml:space="preserve">року </w:t>
      </w:r>
      <w:r w:rsidR="000854F4" w:rsidRPr="0021472B">
        <w:rPr>
          <w:rFonts w:ascii="Times New Roman CYR" w:hAnsi="Times New Roman CYR" w:cs="Times New Roman CYR"/>
          <w:sz w:val="24"/>
          <w:szCs w:val="24"/>
        </w:rPr>
        <w:t>через</w:t>
      </w:r>
      <w:r w:rsidR="000854F4" w:rsidRPr="0021472B">
        <w:rPr>
          <w:rFonts w:ascii="Times New Roman" w:hAnsi="Times New Roman"/>
          <w:sz w:val="24"/>
          <w:szCs w:val="24"/>
        </w:rPr>
        <w:t xml:space="preserve"> карантин встановлений </w:t>
      </w:r>
      <w:r w:rsidR="000854F4" w:rsidRPr="0021472B">
        <w:rPr>
          <w:rFonts w:ascii="Times New Roman" w:hAnsi="Times New Roman"/>
          <w:bCs/>
          <w:sz w:val="24"/>
          <w:szCs w:val="24"/>
          <w:shd w:val="clear" w:color="auto" w:fill="FFFFFF"/>
        </w:rPr>
        <w:t>Постановою Кабінету Міністрів України</w:t>
      </w:r>
      <w:r w:rsidR="000854F4" w:rsidRPr="0021472B">
        <w:rPr>
          <w:rStyle w:val="apple-converted-space"/>
          <w:rFonts w:ascii="Times New Roman" w:hAnsi="Times New Roman"/>
          <w:bCs/>
          <w:sz w:val="24"/>
          <w:szCs w:val="24"/>
          <w:shd w:val="clear" w:color="auto" w:fill="FFFFFF"/>
        </w:rPr>
        <w:t> </w:t>
      </w:r>
      <w:r w:rsidR="000854F4" w:rsidRPr="0021472B">
        <w:rPr>
          <w:rStyle w:val="rvts23"/>
          <w:rFonts w:ascii="Times New Roman" w:hAnsi="Times New Roman"/>
          <w:bCs/>
          <w:sz w:val="24"/>
          <w:szCs w:val="24"/>
          <w:shd w:val="clear" w:color="auto" w:fill="FFFFFF"/>
        </w:rPr>
        <w:t>від 11 березня 2020 р.</w:t>
      </w:r>
      <w:r w:rsidR="000854F4" w:rsidRPr="0021472B">
        <w:rPr>
          <w:rStyle w:val="apple-converted-space"/>
          <w:rFonts w:ascii="Times New Roman" w:hAnsi="Times New Roman"/>
          <w:bCs/>
          <w:sz w:val="24"/>
          <w:szCs w:val="24"/>
          <w:shd w:val="clear" w:color="auto" w:fill="FFFFFF"/>
        </w:rPr>
        <w:t> </w:t>
      </w:r>
      <w:hyperlink r:id="rId8" w:tgtFrame="_blank" w:history="1">
        <w:r w:rsidR="000854F4" w:rsidRPr="0021472B">
          <w:rPr>
            <w:rStyle w:val="a7"/>
            <w:rFonts w:ascii="Times New Roman" w:hAnsi="Times New Roman"/>
            <w:bCs/>
            <w:color w:val="auto"/>
            <w:sz w:val="24"/>
            <w:szCs w:val="24"/>
            <w:u w:val="none"/>
            <w:shd w:val="clear" w:color="auto" w:fill="FFFFFF"/>
          </w:rPr>
          <w:t>№ 211</w:t>
        </w:r>
      </w:hyperlink>
      <w:r w:rsidR="000854F4" w:rsidRPr="0021472B">
        <w:rPr>
          <w:rStyle w:val="a7"/>
          <w:rFonts w:ascii="Times New Roman" w:hAnsi="Times New Roman"/>
          <w:bCs/>
          <w:color w:val="auto"/>
          <w:sz w:val="24"/>
          <w:szCs w:val="24"/>
          <w:u w:val="none"/>
          <w:shd w:val="clear" w:color="auto" w:fill="FFFFFF"/>
        </w:rPr>
        <w:t xml:space="preserve"> </w:t>
      </w:r>
      <w:r w:rsidR="000854F4" w:rsidRPr="0021472B">
        <w:rPr>
          <w:rFonts w:ascii="Times New Roman" w:hAnsi="Times New Roman"/>
          <w:sz w:val="24"/>
          <w:szCs w:val="24"/>
          <w:shd w:val="clear" w:color="auto" w:fill="FFFFFF"/>
        </w:rPr>
        <w:t>з метою запобігання поширенню на території України гострої респіраторної хвороби COVID-19</w:t>
      </w:r>
      <w:r w:rsidR="000854F4" w:rsidRPr="0021472B">
        <w:rPr>
          <w:rFonts w:ascii="Times New Roman" w:hAnsi="Times New Roman"/>
          <w:sz w:val="24"/>
          <w:szCs w:val="24"/>
        </w:rPr>
        <w:t xml:space="preserve"> </w:t>
      </w:r>
      <w:r w:rsidR="000854F4" w:rsidRPr="0021472B">
        <w:rPr>
          <w:rFonts w:ascii="Times New Roman CYR" w:hAnsi="Times New Roman CYR" w:cs="Times New Roman CYR"/>
          <w:sz w:val="24"/>
          <w:szCs w:val="24"/>
        </w:rPr>
        <w:t xml:space="preserve">не здійснювавався. </w:t>
      </w:r>
      <w:r w:rsidR="005C2AC9" w:rsidRPr="0021472B">
        <w:rPr>
          <w:rFonts w:ascii="Times New Roman CYR" w:hAnsi="Times New Roman CYR" w:cs="Times New Roman CYR"/>
          <w:sz w:val="24"/>
          <w:szCs w:val="24"/>
        </w:rPr>
        <w:t>Але н</w:t>
      </w:r>
      <w:r w:rsidRPr="0021472B">
        <w:rPr>
          <w:rFonts w:ascii="Times New Roman CYR" w:hAnsi="Times New Roman CYR" w:cs="Times New Roman CYR"/>
          <w:sz w:val="24"/>
          <w:szCs w:val="24"/>
        </w:rPr>
        <w:t>адання цього виду послуг є перспективним та затребуваним.</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Залежнiсть вiд сезонних змiн </w:t>
      </w:r>
      <w:r w:rsidR="000854F4" w:rsidRPr="0021472B">
        <w:rPr>
          <w:rFonts w:ascii="Times New Roman CYR" w:hAnsi="Times New Roman CYR" w:cs="Times New Roman CYR"/>
          <w:sz w:val="24"/>
          <w:szCs w:val="24"/>
        </w:rPr>
        <w:t>–</w:t>
      </w:r>
      <w:r w:rsidRPr="0021472B">
        <w:rPr>
          <w:rFonts w:ascii="Times New Roman CYR" w:hAnsi="Times New Roman CYR" w:cs="Times New Roman CYR"/>
          <w:sz w:val="24"/>
          <w:szCs w:val="24"/>
        </w:rPr>
        <w:t xml:space="preserve"> значна</w:t>
      </w:r>
      <w:r w:rsidR="000854F4" w:rsidRPr="0021472B">
        <w:rPr>
          <w:rFonts w:ascii="Times New Roman CYR" w:hAnsi="Times New Roman CYR" w:cs="Times New Roman CYR"/>
          <w:sz w:val="24"/>
          <w:szCs w:val="24"/>
        </w:rPr>
        <w:t xml:space="preserve"> (господарська діяльністю по вирощуванню товарної риби здійснюється виключно з квітня по жовтень – 7 місяців на рік)</w:t>
      </w:r>
      <w:r w:rsidRPr="0021472B">
        <w:rPr>
          <w:rFonts w:ascii="Times New Roman CYR" w:hAnsi="Times New Roman CYR" w:cs="Times New Roman CYR"/>
          <w:sz w:val="24"/>
          <w:szCs w:val="24"/>
        </w:rPr>
        <w:t>.</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Основнi клiєнти  - юридичнi особи, фiзичнi особи-пiдприємцi, фiзичнi особи м.Чернiгова та Чернiгiвської областi.</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Товариство визначає в якостi властивих для своєї дiяльностi наступнi ризики:</w:t>
      </w:r>
    </w:p>
    <w:p w:rsidR="000854F4"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w:t>
      </w:r>
      <w:r w:rsidR="000854F4" w:rsidRPr="0021472B">
        <w:rPr>
          <w:rFonts w:ascii="Times New Roman CYR" w:hAnsi="Times New Roman CYR" w:cs="Times New Roman CYR"/>
          <w:sz w:val="24"/>
          <w:szCs w:val="24"/>
        </w:rPr>
        <w:t xml:space="preserve"> щорічне непередбачуване зростання вартості електричної енергії та паливно-мастильних матеріалів;</w:t>
      </w:r>
    </w:p>
    <w:p w:rsidR="0077005C" w:rsidRPr="0021472B" w:rsidRDefault="000854F4">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 </w:t>
      </w:r>
      <w:r w:rsidR="0077005C" w:rsidRPr="0021472B">
        <w:rPr>
          <w:rFonts w:ascii="Times New Roman CYR" w:hAnsi="Times New Roman CYR" w:cs="Times New Roman CYR"/>
          <w:sz w:val="24"/>
          <w:szCs w:val="24"/>
        </w:rPr>
        <w:t>ринковий ризик</w:t>
      </w:r>
      <w:r w:rsidRPr="0021472B">
        <w:rPr>
          <w:rFonts w:ascii="Times New Roman CYR" w:hAnsi="Times New Roman CYR" w:cs="Times New Roman CYR"/>
          <w:sz w:val="24"/>
          <w:szCs w:val="24"/>
        </w:rPr>
        <w:t>, зменшення покупної спроможності населення через збільшення тарифів на комунальні послуги;</w:t>
      </w:r>
    </w:p>
    <w:p w:rsidR="000854F4"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-нестабiльнiсть, суперечливiсть законодавства</w:t>
      </w:r>
      <w:r w:rsidR="000854F4" w:rsidRPr="0021472B">
        <w:rPr>
          <w:rFonts w:ascii="Times New Roman CYR" w:hAnsi="Times New Roman CYR" w:cs="Times New Roman CYR"/>
          <w:sz w:val="24"/>
          <w:szCs w:val="24"/>
        </w:rPr>
        <w:t xml:space="preserve">, збільшення податків на заробітну плату; </w:t>
      </w:r>
    </w:p>
    <w:p w:rsidR="000854F4" w:rsidRPr="0021472B" w:rsidRDefault="0077005C" w:rsidP="000854F4">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-непередбаченi дiї державних </w:t>
      </w:r>
      <w:r w:rsidR="000854F4" w:rsidRPr="0021472B">
        <w:rPr>
          <w:rFonts w:ascii="Times New Roman CYR" w:hAnsi="Times New Roman CYR" w:cs="Times New Roman CYR"/>
          <w:sz w:val="24"/>
          <w:szCs w:val="24"/>
        </w:rPr>
        <w:t>органів та органів місцевого самоврядування, в.т.ч. збільшення ставок земельного податку з 0,03 % до 2% та 5%;</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-нестабiльнiсть економiчної полiтики (фiнансової, податкової, зовнiшньоекономiчної</w:t>
      </w:r>
      <w:r w:rsidR="0096271D" w:rsidRPr="0021472B">
        <w:rPr>
          <w:rFonts w:ascii="Times New Roman CYR" w:hAnsi="Times New Roman CYR" w:cs="Times New Roman CYR"/>
          <w:sz w:val="24"/>
          <w:szCs w:val="24"/>
        </w:rPr>
        <w:t>, введення карантинних заходів та локдаунів,</w:t>
      </w:r>
      <w:r w:rsidRPr="0021472B">
        <w:rPr>
          <w:rFonts w:ascii="Times New Roman CYR" w:hAnsi="Times New Roman CYR" w:cs="Times New Roman CYR"/>
          <w:sz w:val="24"/>
          <w:szCs w:val="24"/>
        </w:rPr>
        <w:t xml:space="preserve"> iн.) </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-непередбачена змiна кон'юнктури внутрiшнього i зовнiшнього ринку.</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Основна мета управлiння ризиками -  визначення лiмiтiв ризику i подальше забезпечення дотримання встановлених лiмiтiв за такими ризиками. </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lastRenderedPageBreak/>
        <w:t xml:space="preserve">Служби з внутрiшнього контролю та управлiння ризиками не створено. </w:t>
      </w:r>
    </w:p>
    <w:p w:rsidR="0077005C" w:rsidRPr="0021472B"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Менеджмент приймає рiшення з мiнiмiзацiї ризикiв, спираючись на власнi знання та досвiд, та застосовуючи наявнi ресурси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5 рокiв значних придбань та вiдчужень  активiв товариства не вiдбувалось. Загальна сума придбання основних засобiв за 5 рокiв  - 856 тис. грн., Загальна сума продажу  за 5 рокiв - 3030 тис. грн. Загальна сума придбання основних засобiв у звiтному роцi - 32,55 тис. грн.</w:t>
      </w:r>
      <w:r w:rsidR="00222E8E">
        <w:rPr>
          <w:rFonts w:ascii="Times New Roman CYR" w:hAnsi="Times New Roman CYR" w:cs="Times New Roman CYR"/>
          <w:sz w:val="24"/>
          <w:szCs w:val="24"/>
        </w:rPr>
        <w:t>(без ПДВ)</w:t>
      </w:r>
      <w:r>
        <w:rPr>
          <w:rFonts w:ascii="Times New Roman CYR" w:hAnsi="Times New Roman CYR" w:cs="Times New Roman CYR"/>
          <w:sz w:val="24"/>
          <w:szCs w:val="24"/>
        </w:rPr>
        <w:t xml:space="preserve">, продажи та списання (внесок в статутний капiтал iнших юридичних осiб)  у 2020 роцi  - 3027 тис. грн.  Значнi iнвестицiї та придбання не плануються.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Поточнi придбання для виробничих потреб товариства здiйснюються за рахунок власних коштiв, отриманих вiд господарської дiяльностi.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Придбанi (створенi) основнi засоби зараховуються на баланс за первiсною вартiстю.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Товариство по можливостi iнвестує власнi кошти в основнi засоби з метою вдосконалення виробничого процесу та пiдвищення якостi продукцiї.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Плани капiтального будiвництва у товариства вiдсутнi. Екологiчнi питання  мають суттєвий вплив на використання основних активiв Товариства: загальний рiвень води у водоймах, погоднi умови тощо, вплинути  на якi Товариство не має можливостi.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Ступiнь зносу основних засобiв: 54,59% Ступiнь використання основних засобiв: 45,41%</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пiдприємства впливають такi фактори ризику: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нестабiльнiсть законодавчої бази, потенцiйна можливiсть несподiваних змiн в полiтицi оподаткування та кредитно-фiнансової полiтики держави.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Фiнансування дiяльностi здiйснюється за рахунок власного капiталу. Робочого капiталу </w:t>
      </w:r>
      <w:r w:rsidRPr="0021472B">
        <w:rPr>
          <w:rFonts w:ascii="Times New Roman CYR" w:hAnsi="Times New Roman CYR" w:cs="Times New Roman CYR"/>
          <w:sz w:val="24"/>
          <w:szCs w:val="24"/>
        </w:rPr>
        <w:t>достатньо</w:t>
      </w:r>
      <w:r w:rsidRPr="00BD7CE4">
        <w:rPr>
          <w:rFonts w:ascii="Times New Roman CYR" w:hAnsi="Times New Roman CYR" w:cs="Times New Roman CYR"/>
          <w:color w:val="FF0000"/>
          <w:sz w:val="24"/>
          <w:szCs w:val="24"/>
        </w:rPr>
        <w:t xml:space="preserve"> </w:t>
      </w:r>
      <w:r>
        <w:rPr>
          <w:rFonts w:ascii="Times New Roman CYR" w:hAnsi="Times New Roman CYR" w:cs="Times New Roman CYR"/>
          <w:sz w:val="24"/>
          <w:szCs w:val="24"/>
        </w:rPr>
        <w:lastRenderedPageBreak/>
        <w:t>для фiнансування поточних потреб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77005C" w:rsidRPr="006C1A8B" w:rsidRDefault="006C1A8B">
      <w:pPr>
        <w:widowControl w:val="0"/>
        <w:autoSpaceDE w:val="0"/>
        <w:autoSpaceDN w:val="0"/>
        <w:adjustRightInd w:val="0"/>
        <w:spacing w:after="0" w:line="240" w:lineRule="auto"/>
        <w:jc w:val="both"/>
        <w:rPr>
          <w:rFonts w:ascii="Times New Roman CYR" w:hAnsi="Times New Roman CYR" w:cs="Times New Roman CYR"/>
          <w:sz w:val="24"/>
          <w:szCs w:val="24"/>
        </w:rPr>
      </w:pPr>
      <w:r w:rsidRPr="006C1A8B">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rsidR="006C1A8B" w:rsidRDefault="006C1A8B">
      <w:pPr>
        <w:widowControl w:val="0"/>
        <w:autoSpaceDE w:val="0"/>
        <w:autoSpaceDN w:val="0"/>
        <w:adjustRightInd w:val="0"/>
        <w:spacing w:after="0" w:line="240" w:lineRule="auto"/>
        <w:jc w:val="both"/>
        <w:rPr>
          <w:rFonts w:ascii="Times New Roman CYR" w:hAnsi="Times New Roman CYR" w:cs="Times New Roman CYR"/>
          <w:b/>
          <w:bCs/>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77005C" w:rsidRDefault="00ED0929">
      <w:pPr>
        <w:widowControl w:val="0"/>
        <w:autoSpaceDE w:val="0"/>
        <w:autoSpaceDN w:val="0"/>
        <w:adjustRightInd w:val="0"/>
        <w:spacing w:after="0" w:line="240" w:lineRule="auto"/>
        <w:jc w:val="both"/>
        <w:rPr>
          <w:rFonts w:ascii="Times New Roman CYR" w:hAnsi="Times New Roman CYR" w:cs="Times New Roman CYR"/>
          <w:sz w:val="24"/>
          <w:szCs w:val="24"/>
        </w:rPr>
      </w:pPr>
      <w:r w:rsidRPr="0021472B">
        <w:rPr>
          <w:rFonts w:ascii="Times New Roman CYR" w:hAnsi="Times New Roman CYR" w:cs="Times New Roman CYR"/>
          <w:sz w:val="24"/>
          <w:szCs w:val="24"/>
        </w:rPr>
        <w:t xml:space="preserve">Приватизація гідротехнічних споруд рибогосподарських технологічних водойм, </w:t>
      </w:r>
      <w:r w:rsidR="0028702B" w:rsidRPr="0021472B">
        <w:rPr>
          <w:rFonts w:ascii="Times New Roman CYR" w:hAnsi="Times New Roman CYR" w:cs="Times New Roman CYR"/>
          <w:sz w:val="24"/>
          <w:szCs w:val="24"/>
        </w:rPr>
        <w:t>реконструкція і модернізація застарілого майна (основних засобів),</w:t>
      </w:r>
      <w:r w:rsidR="0028702B">
        <w:rPr>
          <w:rFonts w:ascii="Times New Roman CYR" w:hAnsi="Times New Roman CYR" w:cs="Times New Roman CYR"/>
          <w:sz w:val="24"/>
          <w:szCs w:val="24"/>
        </w:rPr>
        <w:t xml:space="preserve"> </w:t>
      </w:r>
      <w:r>
        <w:rPr>
          <w:rFonts w:ascii="Times New Roman CYR" w:hAnsi="Times New Roman CYR" w:cs="Times New Roman CYR"/>
          <w:sz w:val="24"/>
          <w:szCs w:val="24"/>
        </w:rPr>
        <w:t>п</w:t>
      </w:r>
      <w:r w:rsidR="0077005C">
        <w:rPr>
          <w:rFonts w:ascii="Times New Roman CYR" w:hAnsi="Times New Roman CYR" w:cs="Times New Roman CYR"/>
          <w:sz w:val="24"/>
          <w:szCs w:val="24"/>
        </w:rPr>
        <w:t xml:space="preserve">одальше удосконалення i пiдтримка в належному станi наявної iнфраструктури,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Укрiплення позитивної репутацiї Товариства як серед замовникiв так i серед конкурентiв.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Ефективна соцiальна полiтика, пiдбiр та робота з кадрами, якi б забезпечили виконання поставлених завдань.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Нарощування обсягiв виробництва та пiдвищення якостi випускаємої продукцiї, оперативне виконання замовлень та високий рiвень обслуговування покупцiв.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Впровадження нових технологiй; пiдвищення якостi послуг на виконання потреб ринку.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Iстотнi фактори, що можуть вплинути на дiяльнiсть емiтента в майбутньому мають загальнодержавний характер.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політики емітента щодо досліджень та розробок, вказати суму витрат на дослідження та розробку за звітний рік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Дослiдження та розробки у звiтному роцi на пiдприємствi не проводились.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в довільній формі</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про фiнансовий стан Товариства за останнi 3 роки можна знайти в засобах масової iнформацiї. Iншої iнформацiї, яка мала б суттєве значення для потенцiйного iнвестора, немає.</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2395"/>
        <w:gridCol w:w="5811"/>
      </w:tblGrid>
      <w:tr w:rsidR="0077005C" w:rsidRPr="00767255" w:rsidTr="009600FA">
        <w:trPr>
          <w:trHeight w:val="200"/>
        </w:trPr>
        <w:tc>
          <w:tcPr>
            <w:tcW w:w="2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Орган управління</w:t>
            </w:r>
          </w:p>
        </w:tc>
        <w:tc>
          <w:tcPr>
            <w:tcW w:w="239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Структура</w:t>
            </w:r>
          </w:p>
        </w:tc>
        <w:tc>
          <w:tcPr>
            <w:tcW w:w="581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Персональний склад</w:t>
            </w:r>
          </w:p>
        </w:tc>
      </w:tr>
      <w:tr w:rsidR="0077005C" w:rsidRPr="00767255" w:rsidTr="009600FA">
        <w:trPr>
          <w:trHeight w:val="200"/>
        </w:trPr>
        <w:tc>
          <w:tcPr>
            <w:tcW w:w="2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Загальнi збори акцiонерiв - вищий орган управлiння</w:t>
            </w:r>
          </w:p>
        </w:tc>
        <w:tc>
          <w:tcPr>
            <w:tcW w:w="2395"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Акцiонери згiдно реєстру</w:t>
            </w:r>
          </w:p>
        </w:tc>
        <w:tc>
          <w:tcPr>
            <w:tcW w:w="581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Фiзичнi особи згiдно реєстру</w:t>
            </w:r>
          </w:p>
        </w:tc>
      </w:tr>
      <w:tr w:rsidR="0077005C" w:rsidRPr="00767255" w:rsidTr="009600FA">
        <w:trPr>
          <w:trHeight w:val="200"/>
        </w:trPr>
        <w:tc>
          <w:tcPr>
            <w:tcW w:w="2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Наглядова рада</w:t>
            </w:r>
          </w:p>
        </w:tc>
        <w:tc>
          <w:tcPr>
            <w:tcW w:w="2395"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та члени наглядової ради</w:t>
            </w:r>
          </w:p>
        </w:tc>
        <w:tc>
          <w:tcPr>
            <w:tcW w:w="581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наглядової ради</w:t>
            </w:r>
            <w:r w:rsidRPr="00767255">
              <w:rPr>
                <w:rFonts w:ascii="Times New Roman CYR" w:hAnsi="Times New Roman CYR" w:cs="Times New Roman CYR"/>
              </w:rPr>
              <w:tab/>
              <w:t>Слабошевський Борис Борисович</w:t>
            </w:r>
          </w:p>
          <w:p w:rsidR="0077005C" w:rsidRPr="00767255" w:rsidRDefault="0077005C" w:rsidP="00AC1C74">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наглядової ради</w:t>
            </w:r>
            <w:r w:rsidRPr="00767255">
              <w:rPr>
                <w:rFonts w:ascii="Times New Roman CYR" w:hAnsi="Times New Roman CYR" w:cs="Times New Roman CYR"/>
              </w:rPr>
              <w:tab/>
              <w:t>Слабошевська Ганна Володимирiвна</w:t>
            </w:r>
          </w:p>
        </w:tc>
      </w:tr>
      <w:tr w:rsidR="0077005C" w:rsidRPr="00767255" w:rsidTr="009600FA">
        <w:trPr>
          <w:trHeight w:val="200"/>
        </w:trPr>
        <w:tc>
          <w:tcPr>
            <w:tcW w:w="2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Ревiзор</w:t>
            </w:r>
          </w:p>
        </w:tc>
        <w:tc>
          <w:tcPr>
            <w:tcW w:w="2395"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Одноосiбний орган - Ревiзор</w:t>
            </w:r>
          </w:p>
        </w:tc>
        <w:tc>
          <w:tcPr>
            <w:tcW w:w="581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Посада вакантна</w:t>
            </w:r>
          </w:p>
        </w:tc>
      </w:tr>
      <w:tr w:rsidR="0077005C" w:rsidRPr="00767255" w:rsidTr="009600FA">
        <w:trPr>
          <w:trHeight w:val="200"/>
        </w:trPr>
        <w:tc>
          <w:tcPr>
            <w:tcW w:w="2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Колегiальний виконавчий орган - Правлiння</w:t>
            </w:r>
          </w:p>
        </w:tc>
        <w:tc>
          <w:tcPr>
            <w:tcW w:w="2395"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та члени Правлiння</w:t>
            </w:r>
          </w:p>
        </w:tc>
        <w:tc>
          <w:tcPr>
            <w:tcW w:w="581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правлiння   Помазна Свiтлана Iванiвна</w:t>
            </w:r>
          </w:p>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Правлiння  Бабенко Вiктор Iванович</w:t>
            </w:r>
          </w:p>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Правлiння   Семенець В'ячеслав Михайлович</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rsidSect="0077005C">
          <w:pgSz w:w="12240" w:h="15840"/>
          <w:pgMar w:top="850" w:right="616" w:bottom="567" w:left="1400" w:header="708" w:footer="0" w:gutter="0"/>
          <w:cols w:space="720"/>
          <w:noEndnote/>
          <w:docGrid w:linePitch="299"/>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 Інформація про посадових осіб емітента</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щодо освіти та стажу роботи посадових осіб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500"/>
        <w:gridCol w:w="3000"/>
        <w:gridCol w:w="850"/>
        <w:gridCol w:w="2250"/>
        <w:gridCol w:w="1000"/>
        <w:gridCol w:w="3050"/>
        <w:gridCol w:w="1550"/>
      </w:tblGrid>
      <w:tr w:rsidR="0077005C" w:rsidRPr="00767255">
        <w:trPr>
          <w:trHeight w:val="200"/>
        </w:trPr>
        <w:tc>
          <w:tcPr>
            <w:tcW w:w="9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 з/п</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Прізвище,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Рік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Найменування підприємства,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Дата набуття повноважень та термін, на який обрано (призначено)</w:t>
            </w:r>
          </w:p>
        </w:tc>
      </w:tr>
      <w:tr w:rsidR="0077005C" w:rsidRPr="00767255">
        <w:trPr>
          <w:trHeight w:val="200"/>
        </w:trPr>
        <w:tc>
          <w:tcPr>
            <w:tcW w:w="9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w:t>
            </w:r>
          </w:p>
        </w:tc>
      </w:tr>
      <w:tr w:rsidR="0077005C" w:rsidRPr="00767255">
        <w:trPr>
          <w:trHeight w:val="200"/>
        </w:trPr>
        <w:tc>
          <w:tcPr>
            <w:tcW w:w="9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Слабошевський Борис Борисович</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1966</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38</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ПрАТ "Чернiгiврибгосп", 00476820, ФОП Слабошевський Б.Б., Голова наглядової ради</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16.04.2018, на 3 роки</w:t>
            </w:r>
          </w:p>
        </w:tc>
      </w:tr>
      <w:tr w:rsidR="0077005C" w:rsidRPr="00767255">
        <w:trPr>
          <w:trHeight w:val="200"/>
        </w:trPr>
        <w:tc>
          <w:tcPr>
            <w:tcW w:w="9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Опис: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До повноважень посадової особи як голови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та контрактом. Обов'язками голови Ради є координацiя дiяльностi для належного виконання Радою своїх функцiй.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Є акцiонером товариства.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Iнформацiю щодо отриманої винагороди посадова особа не надала.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Попереднi 5 рокiв i в даний час - ФОП Слабошевський Б.Б., Посадова особа не повiдомила даних щодо керiвних посад на iнших пiдприємствах.  Загальний стаж роботи 37 рокiв. Стаж керiвної роботи 17 рокiв. Протягом останнiх 5 рокiв - Голова Наглядової ради ПрАТ "ЧЕРНIГIВРИБГОСП" (з 04.03.2011), ФОП Слабошевський Б.Б. Змiни в звiтному перiодi не вiдбувалися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9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Бабенко Вiктор Iванович</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1971</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xml:space="preserve">ПрАТ "Чернiгiврибгосп", 00476820, Головний рибовод , член правлiння </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16.07.2019,  на 3 роки</w:t>
            </w:r>
          </w:p>
        </w:tc>
      </w:tr>
      <w:tr w:rsidR="0077005C" w:rsidRPr="00767255">
        <w:trPr>
          <w:trHeight w:val="200"/>
        </w:trPr>
        <w:tc>
          <w:tcPr>
            <w:tcW w:w="9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Опис:</w:t>
            </w:r>
          </w:p>
          <w:p w:rsidR="00AF3CA6" w:rsidRPr="00AF3CA6"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та Положенням про виконавчий орган. Посадова особа не отримувала додаткової  винагороди, в тому числi в натуральнiй формi. </w:t>
            </w:r>
          </w:p>
          <w:p w:rsidR="00AF3CA6" w:rsidRPr="00AF3CA6"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 xml:space="preserve">Попереднi посади протягом 5 рокiв: до 23.04.2014 -  Голова правлiння товариства,  Головний рибовод Товариства до 30.12.2019 року, Член правлiння з 23.04.2014. Інформації щодо посад на інших підприємствах не надано. </w:t>
            </w:r>
          </w:p>
          <w:p w:rsidR="0077005C" w:rsidRPr="00767255"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 xml:space="preserve"> В звiтному перiодi змiни щодо цiєї посадової особи - не відбувалися.</w:t>
            </w:r>
          </w:p>
        </w:tc>
      </w:tr>
      <w:tr w:rsidR="0077005C" w:rsidRPr="00767255">
        <w:trPr>
          <w:trHeight w:val="200"/>
        </w:trPr>
        <w:tc>
          <w:tcPr>
            <w:tcW w:w="9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Наглядової ради</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Слабошевська Ганна Володимирiвна</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1975</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29</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ПрАТ "Чернiгiврибгосп", 00476820, ФОП Слабошевська Г.В., член наглядової ради</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16.04.2018,  на 3 роки</w:t>
            </w:r>
          </w:p>
        </w:tc>
      </w:tr>
      <w:tr w:rsidR="0077005C" w:rsidRPr="00767255">
        <w:trPr>
          <w:trHeight w:val="200"/>
        </w:trPr>
        <w:tc>
          <w:tcPr>
            <w:tcW w:w="9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Опис: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 xml:space="preserve">До повноважень посадової особи як члена Наглядової ради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та контрактом. Обов'язками члена ради є брати участь у засiданнях Наглядової ради для забезпечення прийняття радою рiшень, що стосуються дiяльностi Товариства. Є акцiонером товариства.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Посадова особа до кримiнальної вiдповiдальностi за посадовi та корисливi злочини не притягалась.  Iнформацiю щодо отриманої винагороди посадова особа не надала.  Посадова особа не повiдомила даних щодо керiвних посад на iнших пiдприємствах.  Протягом останнiх 5 рокiв - Член Наглядової ради ПрАТ "ЧЕРНIГIВРИБГОСП" (з 04.03.2011), ФОП Слабошевська Г.В. Змiни в звiтному перiодi не вiдбувалися.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9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4</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Голова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Помазна Свiтлана Iванiвна</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1966</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ПрАТ "Чернiгiврибгосп", 00476820, т.в.о. голови правлiння</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16.07.2019, на 3 роки</w:t>
            </w:r>
          </w:p>
        </w:tc>
      </w:tr>
      <w:tr w:rsidR="0077005C" w:rsidRPr="00767255">
        <w:trPr>
          <w:trHeight w:val="200"/>
        </w:trPr>
        <w:tc>
          <w:tcPr>
            <w:tcW w:w="9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Опис: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 повноважень  Голови правлiння  вiдноситься керiвництво дiяльнiстю Товариства, репрезентацiя його у вiдносинах з iншими органiзацiями, органiзацiя виконання рiшень Загальних зборiв акцiонерiв та Наглядової Ради Товариства, забезпечення належного використання ресурсiв та потужностей Товариства для рентабельної дiяльностi. Повноваження та обов'язки визначенi Статутом.</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Посадова особа до кримiнальної вiдповiдальностi за посадовi та корисливi злочини не притягалась.   Попереднi посади протягом останнiх 5 рокiв: ФОП Помазна С.I., з 01.11.2011 р. директор ТОВ "Бiзнесiнвестгруп" (код за ЄДРПОУ 34018822, мiсто Чернiгiв, ПРОСПЕКТ ПЕРЕМОГИ, будинок 62), з 22.12.2015 до 16.07.2019 - тимчасово виконуюча обов'язки Голови правлiння, з 16.07.2019 - Голова правлiння Товариства. Посадова особа не отримувала додаткової  винагороди, в тому числi в натуральнiй формi. Одержує заробiтну плату згiдно штатного розпису, згоди на її розголошення  не надала.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Змiни щодо цiєї посадової особи в звiтному перiодi: Призначено на посаду згiдно рiшення Наглядової ради (Протокол вiд 16.07.2019).</w:t>
            </w:r>
          </w:p>
        </w:tc>
      </w:tr>
      <w:tr w:rsidR="0077005C" w:rsidRPr="00767255">
        <w:trPr>
          <w:trHeight w:val="200"/>
        </w:trPr>
        <w:tc>
          <w:tcPr>
            <w:tcW w:w="9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Член Правлiння</w:t>
            </w:r>
          </w:p>
        </w:tc>
        <w:tc>
          <w:tcPr>
            <w:tcW w:w="3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Семенець В'ячеслав Михайлович</w:t>
            </w:r>
          </w:p>
        </w:tc>
        <w:tc>
          <w:tcPr>
            <w:tcW w:w="8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1978</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вища</w:t>
            </w:r>
          </w:p>
        </w:tc>
        <w:tc>
          <w:tcPr>
            <w:tcW w:w="1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w:t>
            </w:r>
          </w:p>
        </w:tc>
        <w:tc>
          <w:tcPr>
            <w:tcW w:w="30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xml:space="preserve">ПрАТ "Чернiгiврибгосп", 00476820, начальник Мньовської рибдiльницi </w:t>
            </w:r>
          </w:p>
        </w:tc>
        <w:tc>
          <w:tcPr>
            <w:tcW w:w="155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16.07.2019, на 3 роки</w:t>
            </w:r>
          </w:p>
        </w:tc>
      </w:tr>
      <w:tr w:rsidR="0077005C" w:rsidRPr="00767255">
        <w:trPr>
          <w:trHeight w:val="200"/>
        </w:trPr>
        <w:tc>
          <w:tcPr>
            <w:tcW w:w="9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Опис:</w:t>
            </w:r>
          </w:p>
          <w:p w:rsidR="00AF3CA6" w:rsidRPr="00AF3CA6"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Посадова особа до кримiнальної вiдповiдальностi за посадовi та корисливi злочини не притягалась.  Повноваження посадової особи визначенi статутом товариства та Положенням про виконавчий орган. Посадова особа не отримувала додаткової  винагороди, в тому числi в натуральнiй формi, одержував заробiтну плату в товариствi згiдно штатного розпису, не надано згоди на розголошення її розмiру.</w:t>
            </w:r>
          </w:p>
          <w:p w:rsidR="00AF3CA6" w:rsidRPr="00AF3CA6"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 xml:space="preserve">Попереднi посади протягом останнiх 5 рокiв: начальник Мньовської рибдiльницi ПрАТ "Чернiгiврибгосп" до 28.12.2020 року, член правління емітента.  Інформації щодо посад на інших підприємствах не надано. </w:t>
            </w:r>
          </w:p>
          <w:p w:rsidR="0077005C" w:rsidRPr="00767255" w:rsidRDefault="00AF3CA6" w:rsidP="00AF3CA6">
            <w:pPr>
              <w:widowControl w:val="0"/>
              <w:autoSpaceDE w:val="0"/>
              <w:autoSpaceDN w:val="0"/>
              <w:adjustRightInd w:val="0"/>
              <w:spacing w:after="0" w:line="240" w:lineRule="auto"/>
              <w:rPr>
                <w:rFonts w:ascii="Times New Roman CYR" w:hAnsi="Times New Roman CYR" w:cs="Times New Roman CYR"/>
              </w:rPr>
            </w:pPr>
            <w:r w:rsidRPr="00AF3CA6">
              <w:rPr>
                <w:rFonts w:ascii="Times New Roman CYR" w:hAnsi="Times New Roman CYR" w:cs="Times New Roman CYR"/>
              </w:rPr>
              <w:t>В звiтному перiодi змiни щодо цiєї посадової особи - не відбувалися.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rsidSect="0077005C">
          <w:pgSz w:w="16838" w:h="11906" w:orient="landscape"/>
          <w:pgMar w:top="850" w:right="850" w:bottom="850" w:left="1400" w:header="708" w:footer="0" w:gutter="0"/>
          <w:cols w:space="720"/>
          <w:noEndnote/>
          <w:docGrid w:linePitch="299"/>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2. Інформація про володіння посадовими особами емітента акціями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4400"/>
        <w:gridCol w:w="1200"/>
        <w:gridCol w:w="1300"/>
        <w:gridCol w:w="2400"/>
        <w:gridCol w:w="2771"/>
      </w:tblGrid>
      <w:tr w:rsidR="0077005C" w:rsidRPr="00767255">
        <w:trPr>
          <w:trHeight w:val="200"/>
        </w:trPr>
        <w:tc>
          <w:tcPr>
            <w:tcW w:w="3050" w:type="dxa"/>
            <w:vMerge w:val="restart"/>
            <w:tcBorders>
              <w:top w:val="single" w:sz="6" w:space="0" w:color="auto"/>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 xml:space="preserve">Прізвище,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за видами акцій</w:t>
            </w:r>
          </w:p>
        </w:tc>
      </w:tr>
      <w:tr w:rsidR="0077005C" w:rsidRPr="00767255">
        <w:trPr>
          <w:trHeight w:val="200"/>
        </w:trPr>
        <w:tc>
          <w:tcPr>
            <w:tcW w:w="3050" w:type="dxa"/>
            <w:vMerge/>
            <w:tcBorders>
              <w:top w:val="nil"/>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b/>
                <w:bCs/>
              </w:rPr>
              <w:t>Привілейовані іменні</w:t>
            </w:r>
          </w:p>
        </w:tc>
      </w:tr>
      <w:tr w:rsidR="0077005C" w:rsidRPr="00767255">
        <w:trPr>
          <w:trHeight w:val="200"/>
        </w:trPr>
        <w:tc>
          <w:tcPr>
            <w:tcW w:w="3050" w:type="dxa"/>
            <w:tcBorders>
              <w:top w:val="nil"/>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w:t>
            </w:r>
          </w:p>
        </w:tc>
      </w:tr>
      <w:tr w:rsidR="0077005C" w:rsidRPr="00767255">
        <w:trPr>
          <w:trHeight w:val="200"/>
        </w:trPr>
        <w:tc>
          <w:tcPr>
            <w:tcW w:w="30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Голова Наглядової ради</w:t>
            </w:r>
          </w:p>
        </w:tc>
        <w:tc>
          <w:tcPr>
            <w:tcW w:w="4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Слабошевський Борис Борисович</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2 357 646</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66,33</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2 357 646</w:t>
            </w:r>
          </w:p>
        </w:tc>
        <w:tc>
          <w:tcPr>
            <w:tcW w:w="277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Бабенко Вiктор Iванович</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Член Наглядової ради</w:t>
            </w:r>
          </w:p>
        </w:tc>
        <w:tc>
          <w:tcPr>
            <w:tcW w:w="4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Слабошевська Ганна Володимирiвна</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308 601</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8,6825</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308 601</w:t>
            </w:r>
          </w:p>
        </w:tc>
        <w:tc>
          <w:tcPr>
            <w:tcW w:w="277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Голова правлiння</w:t>
            </w:r>
          </w:p>
        </w:tc>
        <w:tc>
          <w:tcPr>
            <w:tcW w:w="4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Помазна Свiтлана Iванiвна</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Член Правлiння</w:t>
            </w:r>
          </w:p>
        </w:tc>
        <w:tc>
          <w:tcPr>
            <w:tcW w:w="4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Семенець В'ячеслав Михайлович</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VII. Звіт керівництва (звіт про управління)</w:t>
      </w:r>
    </w:p>
    <w:p w:rsidR="0077005C" w:rsidRDefault="0077005C">
      <w:pPr>
        <w:widowControl w:val="0"/>
        <w:autoSpaceDE w:val="0"/>
        <w:autoSpaceDN w:val="0"/>
        <w:adjustRightInd w:val="0"/>
        <w:spacing w:after="0" w:line="240" w:lineRule="auto"/>
        <w:jc w:val="center"/>
        <w:rPr>
          <w:rFonts w:ascii="Times New Roman CYR" w:hAnsi="Times New Roman CYR" w:cs="Times New Roman CYR"/>
          <w:sz w:val="28"/>
          <w:szCs w:val="28"/>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є повносистемним cуб'єктом аквакультури, що включає всi iнфраструктури, задiянi при вирощуваннi риби. Складається з двох виробничих дiльниць: Чернiгiвський риборозплiдник i Мньовський рибцех, має статус племiнного репродуктора.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займається iнкубацiєю, вирощуванням рибопосадкового матерiалу, товарної риби, селекцiйною роботою, вiдновленням стада аборигенних видiв риб (в тому числi Чернiгiвського регiону), зарибненням водойм, надає послуги транспортування живої риби по Українi.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Також Товариство здiйснює визначення гiдрохiмiчного, гiдробiологiчного складу води i грунту в водоймах; надає рекомендацiї по формуванню кiлькiсного видового вiкового складу риб (полiкультура) i по пiдбору комбiкормiв; займається закупiвлею та  установкою спецiалiзованого устаткування (автогодiвницi, сортувальнi машини, аератори, водянi насоси i комплектуючi, дизбар'ери i iн.) та здiйснює попереднi роботи по ремонту i реконструкцiї гiдроспоруд.</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"ЧЕРНIГIВРИБГОСП" має власний iнкубацiйний цех, цех по вирощуванню личинки, малька, у тому числi i однолiток, вирощуванню риби до товарних розмiрiв в басейнах i садках, а також в ставках. На територiї Чернiгiвського риборозплiдника є селекцiйно-племiнна дiльниця площею 50 га. На нiй ведуться роботи з наступними видами риб: коропом рамчатим i лускатим, рослиноїдними рибами - "цьогорiчками" товстолобика бiлого i строкатого, зарибком бiлого i чорного амура, а також сомом канальним i європейським. ПрАТ "Чернiгiврибгосп" реалiзовує плiдникiв i ремонтний молодняк вищезгаданих риб. Пiдприємство створює ремонтно-маточне поголiв'я щуки, осетрових, чорного амура та iнших видiв риб.</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вирощування товарної риби використовується трирiчний обiг середньою вагою товарної риби 1кг i вище. У ставках вирощується рибопосадковий матерiал як чистих лiнiй, так i гiбридних видiв з вагою вiд 40 гр. (як в моно-, так i полiкультурi).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Фахiвцi пiдприємства ПрАТ "Чернiгiврибгосп" вирощують (iнкубують): короповi, рослиноїднi, сом канальний, сом європейський, щука, лин, осетровi. Пiдприємство може вирощувати рибу пiд замовлення, надаючи при цьому всi необхiднi гарантiї.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Чернiгiвський риборозплiдник використовує унiкальнi iнтенсивнi способи вирощування риби iз застосуванням сучасних технологiй i устаткування. Фахiвцi рибгоспу мають великий досвiд вирощування риби як на 2-х, так i на 3-х-рiчному оборотi, досвiд по формуванню i використанню ставкiв з великою вiддачею i продуктивнiстю.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транспортування живої риби пiд реалiзацiю ПрАТ "Чернiгiврибгосп" має обладнанi спецмашини з рiзною водотоннажнiстю та подачею кисню. Доставка живої риби може здiйснюватися на будь-якi вiдстанi по Українi.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Подальше удосконалення i пiдтримка в належному станi наявної iнфраструктури,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Ефективна соцiальна полiтика, пiдбiр та робота з кадрами, якi б забезпечили виконання поставлених завдань.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o</w:t>
      </w:r>
      <w:r>
        <w:rPr>
          <w:rFonts w:ascii="Times New Roman CYR" w:hAnsi="Times New Roman CYR" w:cs="Times New Roman CYR"/>
          <w:sz w:val="24"/>
          <w:szCs w:val="24"/>
        </w:rPr>
        <w:tab/>
        <w:t xml:space="preserve">Нарощування обсягiв виробництва та пiдвищення якостi виробляємої продукцiї, оперативне виконання замовлень та високий рiвень обслуговування споживачiв та замовникiв.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2020 року українська економiка продовжувала знаходитись пiд негативним впливом полiтичної та фiнансової кризи, ускладненої вiйськовим конфлiктом на сходi України та </w:t>
      </w:r>
      <w:r>
        <w:rPr>
          <w:rFonts w:ascii="Times New Roman CYR" w:hAnsi="Times New Roman CYR" w:cs="Times New Roman CYR"/>
          <w:sz w:val="24"/>
          <w:szCs w:val="24"/>
        </w:rPr>
        <w:lastRenderedPageBreak/>
        <w:t xml:space="preserve">свiтовою пандемiєю коронавiрусу (COVID-19), поширення якої почалося у 2020 роцi.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77005C" w:rsidRPr="00BE4788" w:rsidRDefault="0077005C" w:rsidP="0077005C">
      <w:pPr>
        <w:widowControl w:val="0"/>
        <w:autoSpaceDE w:val="0"/>
        <w:autoSpaceDN w:val="0"/>
        <w:adjustRightInd w:val="0"/>
        <w:spacing w:line="240" w:lineRule="auto"/>
        <w:jc w:val="both"/>
        <w:rPr>
          <w:rFonts w:ascii="Times New Roman" w:hAnsi="Times New Roman"/>
          <w:sz w:val="24"/>
          <w:szCs w:val="24"/>
        </w:rPr>
      </w:pPr>
      <w:r>
        <w:rPr>
          <w:rFonts w:ascii="Times New Roman CYR" w:hAnsi="Times New Roman CYR" w:cs="Times New Roman CYR"/>
          <w:sz w:val="24"/>
          <w:szCs w:val="24"/>
        </w:rPr>
        <w:t xml:space="preserve">        </w:t>
      </w:r>
      <w:r w:rsidRPr="00BE4788">
        <w:rPr>
          <w:rFonts w:ascii="Times New Roman" w:hAnsi="Times New Roman"/>
          <w:sz w:val="24"/>
          <w:szCs w:val="24"/>
        </w:rPr>
        <w:t xml:space="preserve">       ПРИВАТНЕ АКЦІОНЕРНЕ ТОВАРИСТВО </w:t>
      </w:r>
      <w:r>
        <w:rPr>
          <w:rFonts w:ascii="Times New Roman" w:hAnsi="Times New Roman"/>
          <w:sz w:val="24"/>
          <w:szCs w:val="24"/>
        </w:rPr>
        <w:t>«</w:t>
      </w:r>
      <w:r w:rsidRPr="00BE4788">
        <w:rPr>
          <w:rFonts w:ascii="Times New Roman" w:hAnsi="Times New Roman"/>
          <w:sz w:val="24"/>
          <w:szCs w:val="24"/>
        </w:rPr>
        <w:t>ЧЕРНІГІВРИБГОСП</w:t>
      </w:r>
      <w:r>
        <w:rPr>
          <w:rFonts w:ascii="Times New Roman" w:hAnsi="Times New Roman"/>
          <w:sz w:val="24"/>
          <w:szCs w:val="24"/>
        </w:rPr>
        <w:t>»</w:t>
      </w:r>
      <w:r w:rsidRPr="00BE4788">
        <w:rPr>
          <w:rFonts w:ascii="Times New Roman" w:hAnsi="Times New Roman"/>
          <w:sz w:val="24"/>
          <w:szCs w:val="24"/>
        </w:rPr>
        <w:t xml:space="preserve"> засноване згідно з наказом регіонального відділення Фонду державного майна України по Чернігівській області №1028 від 28 грудня 1998 р. шляхом перетворення Чернігівського обласного державного сільськогосподарсько-рибоводного підприємства </w:t>
      </w:r>
      <w:r>
        <w:rPr>
          <w:rFonts w:ascii="Times New Roman" w:hAnsi="Times New Roman"/>
          <w:sz w:val="24"/>
          <w:szCs w:val="24"/>
        </w:rPr>
        <w:t>«</w:t>
      </w:r>
      <w:r w:rsidRPr="00BE4788">
        <w:rPr>
          <w:rFonts w:ascii="Times New Roman" w:hAnsi="Times New Roman"/>
          <w:sz w:val="24"/>
          <w:szCs w:val="24"/>
        </w:rPr>
        <w:t>Чернігіврибгосп</w:t>
      </w:r>
      <w:r>
        <w:rPr>
          <w:rFonts w:ascii="Times New Roman" w:hAnsi="Times New Roman"/>
          <w:sz w:val="24"/>
          <w:szCs w:val="24"/>
        </w:rPr>
        <w:t>»</w:t>
      </w:r>
      <w:r w:rsidRPr="00BE4788">
        <w:rPr>
          <w:rFonts w:ascii="Times New Roman" w:hAnsi="Times New Roman"/>
          <w:sz w:val="24"/>
          <w:szCs w:val="24"/>
        </w:rPr>
        <w:t xml:space="preserve"> у відкрите акціонерне товариство, відповідно до Закону України </w:t>
      </w:r>
      <w:r>
        <w:rPr>
          <w:rFonts w:ascii="Times New Roman" w:hAnsi="Times New Roman"/>
          <w:sz w:val="24"/>
          <w:szCs w:val="24"/>
        </w:rPr>
        <w:t>«</w:t>
      </w:r>
      <w:r w:rsidRPr="00BE4788">
        <w:rPr>
          <w:rFonts w:ascii="Times New Roman" w:hAnsi="Times New Roman"/>
          <w:sz w:val="24"/>
          <w:szCs w:val="24"/>
        </w:rPr>
        <w:t>Про особливості приватизації майна в агропромисловому комплексі</w:t>
      </w:r>
      <w:r>
        <w:rPr>
          <w:rFonts w:ascii="Times New Roman" w:hAnsi="Times New Roman"/>
          <w:sz w:val="24"/>
          <w:szCs w:val="24"/>
        </w:rPr>
        <w:t>»</w:t>
      </w:r>
      <w:r w:rsidRPr="00BE4788">
        <w:rPr>
          <w:rFonts w:ascii="Times New Roman" w:hAnsi="Times New Roman"/>
          <w:sz w:val="24"/>
          <w:szCs w:val="24"/>
        </w:rPr>
        <w:t xml:space="preserve"> від 10 липня 1996 року №290/96-ВР. </w:t>
      </w:r>
    </w:p>
    <w:p w:rsidR="0077005C" w:rsidRPr="00BE4788" w:rsidRDefault="0077005C" w:rsidP="0077005C">
      <w:pPr>
        <w:widowControl w:val="0"/>
        <w:autoSpaceDE w:val="0"/>
        <w:autoSpaceDN w:val="0"/>
        <w:adjustRightInd w:val="0"/>
        <w:spacing w:line="240" w:lineRule="auto"/>
        <w:jc w:val="both"/>
        <w:rPr>
          <w:rFonts w:ascii="Times New Roman" w:hAnsi="Times New Roman"/>
          <w:sz w:val="24"/>
          <w:szCs w:val="24"/>
        </w:rPr>
      </w:pPr>
      <w:r w:rsidRPr="00BE4788">
        <w:rPr>
          <w:rFonts w:ascii="Times New Roman" w:hAnsi="Times New Roman"/>
          <w:sz w:val="24"/>
          <w:szCs w:val="24"/>
        </w:rPr>
        <w:t xml:space="preserve">       Товариство є правонаступником усіх прав та обов’язків Чернігівського обласного державного сільськогосподарсько-рибоводного підприємства </w:t>
      </w:r>
      <w:r>
        <w:rPr>
          <w:rFonts w:ascii="Times New Roman" w:hAnsi="Times New Roman"/>
          <w:sz w:val="24"/>
          <w:szCs w:val="24"/>
        </w:rPr>
        <w:t>«</w:t>
      </w:r>
      <w:r w:rsidRPr="00BE4788">
        <w:rPr>
          <w:rFonts w:ascii="Times New Roman" w:hAnsi="Times New Roman"/>
          <w:sz w:val="24"/>
          <w:szCs w:val="24"/>
        </w:rPr>
        <w:t>Чернігіврибгосп</w:t>
      </w:r>
      <w:r>
        <w:rPr>
          <w:rFonts w:ascii="Times New Roman" w:hAnsi="Times New Roman"/>
          <w:sz w:val="24"/>
          <w:szCs w:val="24"/>
        </w:rPr>
        <w:t>»</w:t>
      </w:r>
      <w:r w:rsidRPr="00BE4788">
        <w:rPr>
          <w:rFonts w:ascii="Times New Roman" w:hAnsi="Times New Roman"/>
          <w:sz w:val="24"/>
          <w:szCs w:val="24"/>
        </w:rPr>
        <w:t xml:space="preserve"> створеного на підставі наказу Міністерства рибного господарства України №60 від 18.05.1995 року та в період з 18.05.1995 року до 21.10.1997 року, мало назву Чернігівське обласне об’єднання сільськогосподарського рибного господарства </w:t>
      </w:r>
      <w:r>
        <w:rPr>
          <w:rFonts w:ascii="Times New Roman" w:hAnsi="Times New Roman"/>
          <w:sz w:val="24"/>
          <w:szCs w:val="24"/>
        </w:rPr>
        <w:t>«</w:t>
      </w:r>
      <w:r w:rsidRPr="00BE4788">
        <w:rPr>
          <w:rFonts w:ascii="Times New Roman" w:hAnsi="Times New Roman"/>
          <w:sz w:val="24"/>
          <w:szCs w:val="24"/>
        </w:rPr>
        <w:t>Чернігіврибгосп</w:t>
      </w:r>
      <w:r>
        <w:rPr>
          <w:rFonts w:ascii="Times New Roman" w:hAnsi="Times New Roman"/>
          <w:sz w:val="24"/>
          <w:szCs w:val="24"/>
        </w:rPr>
        <w:t>»</w:t>
      </w:r>
      <w:r w:rsidRPr="00BE4788">
        <w:rPr>
          <w:rFonts w:ascii="Times New Roman" w:hAnsi="Times New Roman"/>
          <w:sz w:val="24"/>
          <w:szCs w:val="24"/>
        </w:rPr>
        <w:t xml:space="preserve">. </w:t>
      </w:r>
    </w:p>
    <w:p w:rsidR="0077005C" w:rsidRPr="00BE4788" w:rsidRDefault="0077005C" w:rsidP="0077005C">
      <w:pPr>
        <w:pStyle w:val="2"/>
        <w:spacing w:after="0" w:line="240" w:lineRule="auto"/>
        <w:jc w:val="both"/>
        <w:rPr>
          <w:rFonts w:ascii="Times New Roman" w:hAnsi="Times New Roman"/>
          <w:sz w:val="24"/>
          <w:szCs w:val="24"/>
          <w:lang w:val="uk-UA"/>
        </w:rPr>
      </w:pPr>
      <w:r w:rsidRPr="00BE4788">
        <w:rPr>
          <w:rFonts w:ascii="Times New Roman" w:hAnsi="Times New Roman"/>
          <w:sz w:val="24"/>
          <w:szCs w:val="24"/>
          <w:lang w:val="uk-UA"/>
        </w:rPr>
        <w:t xml:space="preserve">         29.12.1998 р. розпорядженням Чернігівської районної державної адміністрації №655 здійснена державна реєстрація Відкритого акціонерного товариства </w:t>
      </w:r>
      <w:r>
        <w:rPr>
          <w:rFonts w:ascii="Times New Roman" w:hAnsi="Times New Roman"/>
          <w:sz w:val="24"/>
          <w:szCs w:val="24"/>
          <w:lang w:val="uk-UA"/>
        </w:rPr>
        <w:t>«</w:t>
      </w:r>
      <w:r w:rsidRPr="00BE4788">
        <w:rPr>
          <w:rFonts w:ascii="Times New Roman" w:hAnsi="Times New Roman"/>
          <w:sz w:val="24"/>
          <w:szCs w:val="24"/>
          <w:lang w:val="uk-UA"/>
        </w:rPr>
        <w:t>Чернігіврибгосп</w:t>
      </w:r>
      <w:r>
        <w:rPr>
          <w:rFonts w:ascii="Times New Roman" w:hAnsi="Times New Roman"/>
          <w:sz w:val="24"/>
          <w:szCs w:val="24"/>
          <w:lang w:val="uk-UA"/>
        </w:rPr>
        <w:t>»</w:t>
      </w:r>
      <w:r w:rsidRPr="00BE4788">
        <w:rPr>
          <w:rFonts w:ascii="Times New Roman" w:hAnsi="Times New Roman"/>
          <w:sz w:val="24"/>
          <w:szCs w:val="24"/>
          <w:lang w:val="uk-UA"/>
        </w:rPr>
        <w:t xml:space="preserve"> за організаційно правовою формою 231 (відкрите акціонерне товариство) згідно Класифікації організаційно – правових форм господарювання ДК 002:2004 за ідентифікаційним кодом суб’єкта господарювання в ЄДРПОУ 00476820.</w:t>
      </w:r>
    </w:p>
    <w:p w:rsidR="0077005C" w:rsidRPr="00BE4788" w:rsidRDefault="0077005C" w:rsidP="0077005C">
      <w:pPr>
        <w:pStyle w:val="2"/>
        <w:spacing w:after="0" w:line="240" w:lineRule="auto"/>
        <w:jc w:val="both"/>
        <w:rPr>
          <w:rFonts w:ascii="Times New Roman" w:hAnsi="Times New Roman"/>
          <w:sz w:val="24"/>
          <w:szCs w:val="24"/>
        </w:rPr>
      </w:pPr>
      <w:r w:rsidRPr="00BE4788">
        <w:rPr>
          <w:rFonts w:ascii="Times New Roman" w:hAnsi="Times New Roman"/>
          <w:sz w:val="24"/>
          <w:szCs w:val="24"/>
          <w:lang w:val="uk-UA"/>
        </w:rPr>
        <w:t xml:space="preserve">       В зв’язку із внесенням змін до Закону України «Про акціонерні товариства» </w:t>
      </w:r>
      <w:r w:rsidRPr="00BE4788">
        <w:rPr>
          <w:rFonts w:ascii="Times New Roman" w:hAnsi="Times New Roman"/>
          <w:sz w:val="24"/>
          <w:szCs w:val="24"/>
        </w:rPr>
        <w:t xml:space="preserve">04.03.2011р. </w:t>
      </w:r>
      <w:r w:rsidRPr="00BE4788">
        <w:rPr>
          <w:rFonts w:ascii="Times New Roman" w:hAnsi="Times New Roman"/>
          <w:sz w:val="24"/>
          <w:szCs w:val="24"/>
          <w:lang w:val="uk-UA"/>
        </w:rPr>
        <w:t xml:space="preserve">Відкрите акціонерне товариство «Чернігіврибгосп» </w:t>
      </w:r>
      <w:r>
        <w:rPr>
          <w:rFonts w:ascii="Times New Roman" w:hAnsi="Times New Roman"/>
          <w:sz w:val="24"/>
          <w:szCs w:val="24"/>
          <w:lang w:val="uk-UA"/>
        </w:rPr>
        <w:t>змінено найменування Товариства на</w:t>
      </w:r>
      <w:r w:rsidRPr="00BE4788">
        <w:rPr>
          <w:rFonts w:ascii="Times New Roman" w:hAnsi="Times New Roman"/>
          <w:sz w:val="24"/>
          <w:szCs w:val="24"/>
        </w:rPr>
        <w:t xml:space="preserve"> ПРИВАТНЕ АКЦІОНЕРНЕ ТОВАРИСТВО</w:t>
      </w:r>
      <w:r>
        <w:rPr>
          <w:rFonts w:ascii="Times New Roman" w:hAnsi="Times New Roman"/>
          <w:sz w:val="24"/>
          <w:szCs w:val="24"/>
          <w:lang w:val="uk-UA"/>
        </w:rPr>
        <w:t xml:space="preserve"> «ЧЕРНІГІВРИБГОСП»</w:t>
      </w:r>
      <w:r w:rsidRPr="00BE4788">
        <w:rPr>
          <w:rFonts w:ascii="Times New Roman" w:hAnsi="Times New Roman"/>
          <w:sz w:val="24"/>
          <w:szCs w:val="24"/>
        </w:rPr>
        <w:t xml:space="preserve">. </w:t>
      </w:r>
    </w:p>
    <w:p w:rsidR="0077005C" w:rsidRDefault="0077005C" w:rsidP="0077005C">
      <w:pPr>
        <w:pStyle w:val="2"/>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BE4788">
        <w:rPr>
          <w:rFonts w:ascii="Times New Roman" w:hAnsi="Times New Roman"/>
          <w:sz w:val="24"/>
          <w:szCs w:val="24"/>
          <w:lang w:val="uk-UA"/>
        </w:rPr>
        <w:t xml:space="preserve">На даний час </w:t>
      </w:r>
      <w:r w:rsidRPr="006303A3">
        <w:rPr>
          <w:rFonts w:ascii="Times New Roman" w:hAnsi="Times New Roman"/>
          <w:sz w:val="24"/>
          <w:szCs w:val="24"/>
          <w:lang w:val="uk-UA"/>
        </w:rPr>
        <w:t>ПРИВАТНЕ АКЦІОНЕРНЕ ТОВАРИСТВО</w:t>
      </w:r>
      <w:r w:rsidRPr="00BE4788">
        <w:rPr>
          <w:rFonts w:ascii="Times New Roman" w:hAnsi="Times New Roman"/>
          <w:sz w:val="24"/>
          <w:szCs w:val="24"/>
          <w:lang w:val="uk-UA"/>
        </w:rPr>
        <w:t xml:space="preserve"> «ЧЕРНІГІВРИБГОСП» діє на підставі Статуту затвердженому загальними зборами акціонерів ВАТ «Чернігіврибгосп» (протокол №1 від 04 березня 2011 р.) та зареєстрованому 06 квітня 2011 р. державним реєстратором Чернігівської районної державної адміністрації, </w:t>
      </w:r>
      <w:r w:rsidRPr="006303A3">
        <w:rPr>
          <w:rFonts w:ascii="Times New Roman" w:hAnsi="Times New Roman"/>
          <w:sz w:val="24"/>
          <w:szCs w:val="24"/>
          <w:lang w:val="uk-UA"/>
        </w:rPr>
        <w:t>№ запису 10601050007000276</w:t>
      </w:r>
      <w:r w:rsidRPr="00BE4788">
        <w:rPr>
          <w:rFonts w:ascii="Times New Roman" w:hAnsi="Times New Roman"/>
          <w:sz w:val="24"/>
          <w:szCs w:val="24"/>
          <w:lang w:val="uk-UA"/>
        </w:rPr>
        <w:t>.</w:t>
      </w:r>
    </w:p>
    <w:p w:rsidR="0077005C" w:rsidRPr="00BE4788" w:rsidRDefault="0077005C" w:rsidP="0077005C">
      <w:pPr>
        <w:pStyle w:val="2"/>
        <w:spacing w:after="0" w:line="240" w:lineRule="auto"/>
        <w:jc w:val="both"/>
        <w:rPr>
          <w:rFonts w:ascii="Times New Roman" w:hAnsi="Times New Roman"/>
          <w:sz w:val="24"/>
          <w:szCs w:val="24"/>
          <w:lang w:val="uk-UA"/>
        </w:rPr>
      </w:pPr>
    </w:p>
    <w:p w:rsidR="0077005C" w:rsidRDefault="0077005C" w:rsidP="0077005C">
      <w:pPr>
        <w:pStyle w:val="2"/>
        <w:spacing w:after="0" w:line="240" w:lineRule="auto"/>
        <w:jc w:val="both"/>
        <w:rPr>
          <w:rFonts w:ascii="Times New Roman" w:hAnsi="Times New Roman"/>
          <w:sz w:val="24"/>
          <w:szCs w:val="24"/>
          <w:lang w:val="uk-UA"/>
        </w:rPr>
      </w:pPr>
      <w:r>
        <w:rPr>
          <w:rFonts w:ascii="Times New Roman" w:hAnsi="Times New Roman"/>
          <w:sz w:val="24"/>
          <w:szCs w:val="24"/>
          <w:lang w:val="uk-UA"/>
        </w:rPr>
        <w:t>Місцезнаходження Товариства</w:t>
      </w:r>
      <w:r w:rsidRPr="00BE4788">
        <w:rPr>
          <w:rFonts w:ascii="Times New Roman" w:hAnsi="Times New Roman"/>
          <w:sz w:val="24"/>
          <w:szCs w:val="24"/>
          <w:lang w:val="uk-UA"/>
        </w:rPr>
        <w:t xml:space="preserve">: 14014,Чернігівська область,Чернігівський район, с. Жавинка, вул. Дачна, буд..7, т.0462 94-10-30, т.0462 93-74-93, </w:t>
      </w:r>
      <w:hyperlink r:id="rId9" w:history="1">
        <w:r w:rsidRPr="00B817F0">
          <w:rPr>
            <w:rStyle w:val="a7"/>
            <w:rFonts w:ascii="Times New Roman" w:hAnsi="Times New Roman"/>
            <w:sz w:val="24"/>
            <w:szCs w:val="24"/>
            <w:lang w:val="uk-UA"/>
          </w:rPr>
          <w:t>cherrіbhoz@ukr.net</w:t>
        </w:r>
      </w:hyperlink>
      <w:r w:rsidRPr="00BE4788">
        <w:rPr>
          <w:rFonts w:ascii="Times New Roman" w:hAnsi="Times New Roman"/>
          <w:sz w:val="24"/>
          <w:szCs w:val="24"/>
          <w:lang w:val="uk-UA"/>
        </w:rPr>
        <w:t>.</w:t>
      </w:r>
    </w:p>
    <w:p w:rsidR="0077005C" w:rsidRPr="00BE4788" w:rsidRDefault="0077005C" w:rsidP="0077005C">
      <w:pPr>
        <w:pStyle w:val="2"/>
        <w:spacing w:after="0" w:line="240" w:lineRule="auto"/>
        <w:jc w:val="both"/>
        <w:rPr>
          <w:rFonts w:ascii="Times New Roman" w:hAnsi="Times New Roman"/>
          <w:sz w:val="24"/>
          <w:szCs w:val="24"/>
          <w:lang w:val="uk-UA"/>
        </w:rPr>
      </w:pPr>
    </w:p>
    <w:p w:rsidR="0077005C" w:rsidRDefault="0077005C" w:rsidP="0077005C">
      <w:pPr>
        <w:jc w:val="both"/>
        <w:rPr>
          <w:rFonts w:ascii="Times New Roman" w:hAnsi="Times New Roman"/>
          <w:sz w:val="24"/>
          <w:szCs w:val="24"/>
        </w:rPr>
      </w:pPr>
      <w:r>
        <w:rPr>
          <w:rFonts w:ascii="Times New Roman" w:hAnsi="Times New Roman"/>
          <w:sz w:val="24"/>
          <w:szCs w:val="24"/>
        </w:rPr>
        <w:t>В звітному періоді важливі події розвитку (злиття, приєднання, поділ, перетворення тощо) не відбувалися.</w:t>
      </w:r>
    </w:p>
    <w:p w:rsidR="0077005C" w:rsidRPr="00216E7D" w:rsidRDefault="0077005C" w:rsidP="0077005C">
      <w:pPr>
        <w:spacing w:after="0" w:line="240" w:lineRule="auto"/>
        <w:jc w:val="both"/>
        <w:rPr>
          <w:rFonts w:ascii="Times New Roman" w:hAnsi="Times New Roman"/>
          <w:sz w:val="24"/>
          <w:szCs w:val="24"/>
        </w:rPr>
      </w:pPr>
      <w:r w:rsidRPr="00216E7D">
        <w:rPr>
          <w:rFonts w:ascii="Times New Roman" w:hAnsi="Times New Roman"/>
          <w:sz w:val="24"/>
          <w:szCs w:val="24"/>
        </w:rPr>
        <w:t>Товариство не має в своїй структурi дочiрнiх та асоцiйованих компанiй.</w:t>
      </w:r>
    </w:p>
    <w:p w:rsidR="0077005C" w:rsidRPr="00086751" w:rsidRDefault="0077005C" w:rsidP="0077005C">
      <w:pPr>
        <w:spacing w:before="240" w:after="0" w:line="240" w:lineRule="auto"/>
        <w:jc w:val="both"/>
        <w:rPr>
          <w:rFonts w:ascii="Times New Roman" w:hAnsi="Times New Roman"/>
          <w:sz w:val="24"/>
          <w:szCs w:val="24"/>
        </w:rPr>
      </w:pPr>
      <w:r>
        <w:rPr>
          <w:rFonts w:ascii="Times New Roman" w:hAnsi="Times New Roman"/>
          <w:sz w:val="24"/>
          <w:szCs w:val="24"/>
        </w:rPr>
        <w:t>Товариство</w:t>
      </w:r>
      <w:r w:rsidRPr="00086751">
        <w:rPr>
          <w:rFonts w:ascii="Times New Roman" w:hAnsi="Times New Roman"/>
          <w:sz w:val="24"/>
          <w:szCs w:val="24"/>
        </w:rPr>
        <w:t xml:space="preserve"> зареєстровано в Державному реєстрі суб’єктів племінної справи у тваринництві, має ліцензію Міністерства аграрної політики України на торгівлю племінними (генетичними) ресурсами. </w:t>
      </w:r>
    </w:p>
    <w:p w:rsidR="0077005C" w:rsidRPr="00086751" w:rsidRDefault="0077005C" w:rsidP="0077005C">
      <w:pPr>
        <w:pStyle w:val="HTML"/>
        <w:shd w:val="clear" w:color="auto" w:fill="FFFFFF"/>
        <w:spacing w:after="240"/>
        <w:jc w:val="both"/>
        <w:rPr>
          <w:rFonts w:ascii="Times New Roman" w:hAnsi="Times New Roman"/>
          <w:sz w:val="24"/>
          <w:szCs w:val="24"/>
          <w:lang w:val="uk-UA"/>
        </w:rPr>
      </w:pPr>
      <w:r w:rsidRPr="00086751">
        <w:rPr>
          <w:rFonts w:ascii="Times New Roman" w:hAnsi="Times New Roman"/>
          <w:color w:val="auto"/>
          <w:sz w:val="24"/>
          <w:szCs w:val="24"/>
          <w:lang w:val="uk-UA" w:eastAsia="en-US"/>
        </w:rPr>
        <w:lastRenderedPageBreak/>
        <w:t>Як</w:t>
      </w:r>
      <w:r w:rsidRPr="00086751">
        <w:rPr>
          <w:rFonts w:ascii="Times New Roman" w:hAnsi="Times New Roman"/>
          <w:bCs/>
          <w:sz w:val="24"/>
          <w:szCs w:val="24"/>
          <w:lang w:val="uk-UA"/>
        </w:rPr>
        <w:t xml:space="preserve"> </w:t>
      </w:r>
      <w:r w:rsidRPr="00086751">
        <w:rPr>
          <w:rFonts w:ascii="Times New Roman" w:hAnsi="Times New Roman"/>
          <w:sz w:val="24"/>
          <w:szCs w:val="24"/>
          <w:lang w:val="uk-UA"/>
        </w:rPr>
        <w:t xml:space="preserve">сільськогосподарський виробник </w:t>
      </w:r>
      <w:r>
        <w:rPr>
          <w:rFonts w:ascii="Times New Roman" w:hAnsi="Times New Roman"/>
          <w:sz w:val="24"/>
          <w:szCs w:val="24"/>
          <w:lang w:val="uk-UA"/>
        </w:rPr>
        <w:t>Т</w:t>
      </w:r>
      <w:r w:rsidRPr="00086751">
        <w:rPr>
          <w:rFonts w:ascii="Times New Roman" w:hAnsi="Times New Roman"/>
          <w:sz w:val="24"/>
          <w:szCs w:val="24"/>
          <w:lang w:val="uk-UA"/>
        </w:rPr>
        <w:t>овариство приймає участь у реалізації державної політики у сфері рибного господарства та його робота спланована на замкнутий тр</w:t>
      </w:r>
      <w:r>
        <w:rPr>
          <w:rFonts w:ascii="Times New Roman" w:hAnsi="Times New Roman"/>
          <w:sz w:val="24"/>
          <w:szCs w:val="24"/>
          <w:lang w:val="uk-UA"/>
        </w:rPr>
        <w:t>и</w:t>
      </w:r>
      <w:r w:rsidRPr="00086751">
        <w:rPr>
          <w:rFonts w:ascii="Times New Roman" w:hAnsi="Times New Roman"/>
          <w:sz w:val="24"/>
          <w:szCs w:val="24"/>
          <w:lang w:val="uk-UA"/>
        </w:rPr>
        <w:t xml:space="preserve">річний цикл вирощування риби від моменту запліднення ікри, з подальшим підрощуванням личинки, до кінцевого результату – отримання товарної риби наважкою від </w:t>
      </w:r>
      <w:smartTag w:uri="urn:schemas-microsoft-com:office:smarttags" w:element="metricconverter">
        <w:smartTagPr>
          <w:attr w:name="ProductID" w:val="1,0 кг"/>
        </w:smartTagPr>
        <w:r w:rsidRPr="00086751">
          <w:rPr>
            <w:rFonts w:ascii="Times New Roman" w:hAnsi="Times New Roman"/>
            <w:sz w:val="24"/>
            <w:szCs w:val="24"/>
            <w:lang w:val="uk-UA"/>
          </w:rPr>
          <w:t>1,0 кг</w:t>
        </w:r>
      </w:smartTag>
      <w:r w:rsidRPr="00086751">
        <w:rPr>
          <w:rFonts w:ascii="Times New Roman" w:hAnsi="Times New Roman"/>
          <w:sz w:val="24"/>
          <w:szCs w:val="24"/>
          <w:lang w:val="uk-UA"/>
        </w:rPr>
        <w:t xml:space="preserve">. до </w:t>
      </w:r>
      <w:smartTag w:uri="urn:schemas-microsoft-com:office:smarttags" w:element="metricconverter">
        <w:smartTagPr>
          <w:attr w:name="ProductID" w:val="3 кг"/>
        </w:smartTagPr>
        <w:r w:rsidRPr="00086751">
          <w:rPr>
            <w:rFonts w:ascii="Times New Roman" w:hAnsi="Times New Roman"/>
            <w:sz w:val="24"/>
            <w:szCs w:val="24"/>
            <w:lang w:val="uk-UA"/>
          </w:rPr>
          <w:t>3 кг</w:t>
        </w:r>
      </w:smartTag>
      <w:r w:rsidRPr="00086751">
        <w:rPr>
          <w:rFonts w:ascii="Times New Roman" w:hAnsi="Times New Roman"/>
          <w:sz w:val="24"/>
          <w:szCs w:val="24"/>
          <w:lang w:val="uk-UA"/>
        </w:rPr>
        <w:t xml:space="preserve">.. </w:t>
      </w:r>
    </w:p>
    <w:p w:rsidR="0077005C" w:rsidRDefault="0077005C" w:rsidP="0077005C">
      <w:pPr>
        <w:pStyle w:val="2"/>
        <w:spacing w:line="240" w:lineRule="auto"/>
        <w:jc w:val="both"/>
        <w:rPr>
          <w:rFonts w:ascii="Times New Roman" w:hAnsi="Times New Roman"/>
          <w:sz w:val="24"/>
          <w:szCs w:val="24"/>
          <w:lang w:val="uk-UA"/>
        </w:rPr>
      </w:pPr>
      <w:r w:rsidRPr="00086751">
        <w:rPr>
          <w:rFonts w:ascii="Times New Roman" w:hAnsi="Times New Roman"/>
          <w:sz w:val="24"/>
          <w:szCs w:val="24"/>
          <w:lang w:val="uk-UA"/>
        </w:rPr>
        <w:t>У звітному періоді Товариство отримувало доходи від основних видів економічної діяльності: -</w:t>
      </w:r>
      <w:r>
        <w:rPr>
          <w:rFonts w:ascii="Times New Roman" w:hAnsi="Times New Roman"/>
          <w:sz w:val="24"/>
          <w:szCs w:val="24"/>
          <w:lang w:val="uk-UA"/>
        </w:rPr>
        <w:t xml:space="preserve"> </w:t>
      </w:r>
      <w:r w:rsidRPr="00086751">
        <w:rPr>
          <w:rFonts w:ascii="Times New Roman" w:hAnsi="Times New Roman"/>
          <w:sz w:val="24"/>
          <w:szCs w:val="24"/>
          <w:lang w:val="uk-UA"/>
        </w:rPr>
        <w:t>прісноводне рибництво (аквакультура); - оптова торгівля іншими продуктами харчування, у тому числі рибою, ракоподібними і молюсками.</w:t>
      </w:r>
      <w:r>
        <w:rPr>
          <w:rFonts w:ascii="Times New Roman" w:hAnsi="Times New Roman"/>
          <w:sz w:val="24"/>
          <w:szCs w:val="24"/>
          <w:lang w:val="uk-UA"/>
        </w:rPr>
        <w:t xml:space="preserve"> </w:t>
      </w:r>
    </w:p>
    <w:p w:rsidR="0077005C" w:rsidRPr="00BB1894" w:rsidRDefault="0077005C" w:rsidP="0077005C">
      <w:pPr>
        <w:pStyle w:val="a8"/>
        <w:jc w:val="both"/>
        <w:rPr>
          <w:rFonts w:eastAsia="Calibri"/>
          <w:lang w:eastAsia="en-US"/>
        </w:rPr>
      </w:pPr>
      <w:r w:rsidRPr="00BB1894">
        <w:rPr>
          <w:lang w:eastAsia="ru-RU"/>
        </w:rPr>
        <w:t>Минулий рік був особливим для всіх сфер діяльност</w:t>
      </w:r>
      <w:r>
        <w:rPr>
          <w:lang w:eastAsia="ru-RU"/>
        </w:rPr>
        <w:t>і</w:t>
      </w:r>
      <w:r w:rsidRPr="00BB1894">
        <w:rPr>
          <w:lang w:eastAsia="ru-RU"/>
        </w:rPr>
        <w:t xml:space="preserve"> і відзначився суттєвим погіршенням  економічної ситуації.  </w:t>
      </w:r>
      <w:r w:rsidRPr="00BB1894">
        <w:rPr>
          <w:rFonts w:eastAsia="Calibri"/>
          <w:lang w:eastAsia="en-US"/>
        </w:rPr>
        <w:t xml:space="preserve">Пандемія коронавірусної інфекції, яка поширилася країнами світу в 2020 році, вчинила негативний вплив на економічну діяльність у світі й зокрема в Україні. Обмежувальні заходи, запроваджені майже всіма країнами світу, з якими зіткнулися суб’єкти господарювання, призвели  до зниження ділової активності, обмеження економічних зв’язків між країнами та суб’єктами господарювання. </w:t>
      </w:r>
    </w:p>
    <w:p w:rsidR="0077005C" w:rsidRPr="0021472B" w:rsidRDefault="0077005C" w:rsidP="0077005C">
      <w:pPr>
        <w:pStyle w:val="2"/>
        <w:spacing w:after="0" w:line="240" w:lineRule="auto"/>
        <w:jc w:val="both"/>
        <w:rPr>
          <w:rFonts w:ascii="Times New Roman" w:hAnsi="Times New Roman"/>
          <w:sz w:val="24"/>
          <w:szCs w:val="24"/>
          <w:lang w:val="uk-UA"/>
        </w:rPr>
      </w:pPr>
      <w:r w:rsidRPr="0052302A">
        <w:rPr>
          <w:rFonts w:ascii="Times New Roman" w:hAnsi="Times New Roman"/>
          <w:sz w:val="24"/>
          <w:szCs w:val="24"/>
          <w:lang w:val="uk-UA"/>
        </w:rPr>
        <w:t xml:space="preserve">Протягом звітного року інвестиції у власне підприємство склали </w:t>
      </w:r>
      <w:r w:rsidR="0021472B">
        <w:rPr>
          <w:rFonts w:ascii="Times New Roman" w:hAnsi="Times New Roman"/>
          <w:sz w:val="24"/>
          <w:szCs w:val="24"/>
          <w:lang w:val="uk-UA"/>
        </w:rPr>
        <w:t>36</w:t>
      </w:r>
      <w:r w:rsidRPr="0021472B">
        <w:rPr>
          <w:rFonts w:ascii="Times New Roman" w:hAnsi="Times New Roman"/>
          <w:sz w:val="24"/>
          <w:szCs w:val="24"/>
          <w:lang w:val="uk-UA"/>
        </w:rPr>
        <w:t xml:space="preserve"> тис.грн. (здійснено придбання та оновлення, ремонт основних засобів для виробничих потреб Товариства).</w:t>
      </w:r>
    </w:p>
    <w:p w:rsidR="0077005C" w:rsidRPr="00CA55B6" w:rsidRDefault="0077005C" w:rsidP="0077005C">
      <w:pPr>
        <w:spacing w:before="240" w:after="0"/>
        <w:jc w:val="both"/>
        <w:rPr>
          <w:rFonts w:ascii="Times New Roman" w:hAnsi="Times New Roman"/>
          <w:b/>
          <w:sz w:val="24"/>
          <w:szCs w:val="24"/>
        </w:rPr>
      </w:pPr>
      <w:r w:rsidRPr="00CA55B6">
        <w:rPr>
          <w:rFonts w:ascii="Times New Roman" w:hAnsi="Times New Roman"/>
          <w:b/>
          <w:sz w:val="24"/>
          <w:szCs w:val="24"/>
        </w:rPr>
        <w:t>Фінансово-економічні показники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240"/>
        <w:gridCol w:w="1240"/>
        <w:gridCol w:w="1240"/>
        <w:gridCol w:w="1241"/>
      </w:tblGrid>
      <w:tr w:rsidR="0077005C" w:rsidRPr="00C44F4B" w:rsidTr="0077005C">
        <w:trPr>
          <w:trHeight w:val="365"/>
        </w:trPr>
        <w:tc>
          <w:tcPr>
            <w:tcW w:w="4928" w:type="dxa"/>
            <w:vMerge w:val="restart"/>
            <w:vAlign w:val="center"/>
          </w:tcPr>
          <w:p w:rsidR="0077005C" w:rsidRPr="00483FC3" w:rsidRDefault="0077005C" w:rsidP="0077005C">
            <w:pPr>
              <w:pStyle w:val="a9"/>
              <w:keepNext/>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Найменування показника</w:t>
            </w:r>
          </w:p>
        </w:tc>
        <w:tc>
          <w:tcPr>
            <w:tcW w:w="1240" w:type="dxa"/>
            <w:vMerge w:val="restart"/>
            <w:vAlign w:val="center"/>
          </w:tcPr>
          <w:p w:rsidR="0077005C" w:rsidRPr="00483FC3" w:rsidRDefault="0077005C" w:rsidP="0077005C">
            <w:pPr>
              <w:pStyle w:val="a9"/>
              <w:tabs>
                <w:tab w:val="left" w:pos="5387"/>
              </w:tabs>
              <w:jc w:val="center"/>
              <w:rPr>
                <w:rFonts w:ascii="Times New Roman" w:hAnsi="Times New Roman"/>
                <w:color w:val="000000"/>
                <w:sz w:val="24"/>
                <w:szCs w:val="24"/>
              </w:rPr>
            </w:pPr>
            <w:r>
              <w:rPr>
                <w:rFonts w:ascii="Times New Roman" w:hAnsi="Times New Roman"/>
                <w:color w:val="000000"/>
                <w:sz w:val="24"/>
                <w:szCs w:val="24"/>
              </w:rPr>
              <w:t>2020</w:t>
            </w:r>
            <w:r w:rsidRPr="00483FC3">
              <w:rPr>
                <w:rFonts w:ascii="Times New Roman" w:hAnsi="Times New Roman"/>
                <w:color w:val="000000"/>
                <w:sz w:val="24"/>
                <w:szCs w:val="24"/>
              </w:rPr>
              <w:t> рік</w:t>
            </w:r>
            <w:r>
              <w:rPr>
                <w:rFonts w:ascii="Times New Roman" w:hAnsi="Times New Roman"/>
                <w:color w:val="000000"/>
                <w:sz w:val="24"/>
                <w:szCs w:val="24"/>
              </w:rPr>
              <w:t xml:space="preserve"> тис.грн.</w:t>
            </w:r>
          </w:p>
        </w:tc>
        <w:tc>
          <w:tcPr>
            <w:tcW w:w="1240" w:type="dxa"/>
            <w:vMerge w:val="restart"/>
            <w:vAlign w:val="center"/>
          </w:tcPr>
          <w:p w:rsidR="0077005C" w:rsidRPr="00483FC3" w:rsidRDefault="0077005C" w:rsidP="0077005C">
            <w:pPr>
              <w:pStyle w:val="a9"/>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201</w:t>
            </w:r>
            <w:r>
              <w:rPr>
                <w:rFonts w:ascii="Times New Roman" w:hAnsi="Times New Roman"/>
                <w:color w:val="000000"/>
                <w:sz w:val="24"/>
                <w:szCs w:val="24"/>
              </w:rPr>
              <w:t>9</w:t>
            </w:r>
            <w:r w:rsidRPr="00483FC3">
              <w:rPr>
                <w:rFonts w:ascii="Times New Roman" w:hAnsi="Times New Roman"/>
                <w:color w:val="000000"/>
                <w:sz w:val="24"/>
                <w:szCs w:val="24"/>
              </w:rPr>
              <w:t> рік</w:t>
            </w:r>
            <w:r>
              <w:rPr>
                <w:rFonts w:ascii="Times New Roman" w:hAnsi="Times New Roman"/>
                <w:color w:val="000000"/>
                <w:sz w:val="24"/>
                <w:szCs w:val="24"/>
              </w:rPr>
              <w:t xml:space="preserve">  тис.грн.</w:t>
            </w:r>
          </w:p>
        </w:tc>
        <w:tc>
          <w:tcPr>
            <w:tcW w:w="2481" w:type="dxa"/>
            <w:gridSpan w:val="2"/>
          </w:tcPr>
          <w:p w:rsidR="0077005C" w:rsidRPr="00483FC3" w:rsidRDefault="0077005C" w:rsidP="0077005C">
            <w:pPr>
              <w:keepNext/>
              <w:jc w:val="center"/>
              <w:rPr>
                <w:rFonts w:ascii="Times New Roman" w:hAnsi="Times New Roman"/>
                <w:color w:val="000000"/>
                <w:sz w:val="24"/>
                <w:szCs w:val="24"/>
              </w:rPr>
            </w:pPr>
            <w:r w:rsidRPr="00483FC3">
              <w:rPr>
                <w:rFonts w:ascii="Times New Roman" w:hAnsi="Times New Roman"/>
                <w:color w:val="000000"/>
                <w:sz w:val="24"/>
                <w:szCs w:val="24"/>
              </w:rPr>
              <w:t>Відхилення (+</w:t>
            </w:r>
            <w:r>
              <w:rPr>
                <w:rFonts w:ascii="Times New Roman" w:hAnsi="Times New Roman"/>
                <w:color w:val="000000"/>
                <w:sz w:val="24"/>
                <w:szCs w:val="24"/>
              </w:rPr>
              <w:t>/</w:t>
            </w:r>
            <w:r w:rsidRPr="00483FC3">
              <w:rPr>
                <w:rFonts w:ascii="Times New Roman" w:hAnsi="Times New Roman"/>
                <w:color w:val="000000"/>
                <w:sz w:val="24"/>
                <w:szCs w:val="24"/>
              </w:rPr>
              <w:t>-)</w:t>
            </w:r>
          </w:p>
        </w:tc>
      </w:tr>
      <w:tr w:rsidR="0077005C" w:rsidRPr="00C44F4B" w:rsidTr="0077005C">
        <w:trPr>
          <w:trHeight w:val="359"/>
        </w:trPr>
        <w:tc>
          <w:tcPr>
            <w:tcW w:w="4928" w:type="dxa"/>
            <w:vMerge/>
            <w:vAlign w:val="center"/>
          </w:tcPr>
          <w:p w:rsidR="0077005C" w:rsidRPr="00483FC3" w:rsidRDefault="0077005C" w:rsidP="0077005C">
            <w:pPr>
              <w:pStyle w:val="a9"/>
              <w:tabs>
                <w:tab w:val="left" w:pos="5387"/>
              </w:tabs>
              <w:ind w:firstLine="851"/>
              <w:jc w:val="center"/>
              <w:rPr>
                <w:rFonts w:ascii="Times New Roman" w:hAnsi="Times New Roman"/>
                <w:color w:val="FF0000"/>
                <w:sz w:val="24"/>
                <w:szCs w:val="24"/>
              </w:rPr>
            </w:pPr>
          </w:p>
        </w:tc>
        <w:tc>
          <w:tcPr>
            <w:tcW w:w="1240" w:type="dxa"/>
            <w:vMerge/>
          </w:tcPr>
          <w:p w:rsidR="0077005C" w:rsidRPr="00483FC3" w:rsidRDefault="0077005C" w:rsidP="0077005C">
            <w:pPr>
              <w:pStyle w:val="a9"/>
              <w:tabs>
                <w:tab w:val="left" w:pos="5387"/>
              </w:tabs>
              <w:jc w:val="center"/>
              <w:rPr>
                <w:rFonts w:ascii="Times New Roman" w:hAnsi="Times New Roman"/>
                <w:color w:val="000000"/>
                <w:sz w:val="24"/>
                <w:szCs w:val="24"/>
              </w:rPr>
            </w:pPr>
          </w:p>
        </w:tc>
        <w:tc>
          <w:tcPr>
            <w:tcW w:w="1240" w:type="dxa"/>
            <w:vMerge/>
            <w:vAlign w:val="center"/>
          </w:tcPr>
          <w:p w:rsidR="0077005C" w:rsidRPr="00483FC3" w:rsidRDefault="0077005C" w:rsidP="0077005C">
            <w:pPr>
              <w:pStyle w:val="a9"/>
              <w:tabs>
                <w:tab w:val="left" w:pos="5387"/>
              </w:tabs>
              <w:jc w:val="center"/>
              <w:rPr>
                <w:rFonts w:ascii="Times New Roman" w:hAnsi="Times New Roman"/>
                <w:color w:val="000000"/>
                <w:sz w:val="24"/>
                <w:szCs w:val="24"/>
              </w:rPr>
            </w:pPr>
          </w:p>
        </w:tc>
        <w:tc>
          <w:tcPr>
            <w:tcW w:w="1240" w:type="dxa"/>
          </w:tcPr>
          <w:p w:rsidR="0077005C" w:rsidRPr="00483FC3" w:rsidRDefault="0077005C" w:rsidP="0077005C">
            <w:pPr>
              <w:pStyle w:val="a9"/>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тис.грн.</w:t>
            </w:r>
          </w:p>
        </w:tc>
        <w:tc>
          <w:tcPr>
            <w:tcW w:w="1241" w:type="dxa"/>
          </w:tcPr>
          <w:p w:rsidR="0077005C" w:rsidRPr="00483FC3" w:rsidRDefault="0077005C" w:rsidP="0077005C">
            <w:pPr>
              <w:pStyle w:val="a9"/>
              <w:tabs>
                <w:tab w:val="left" w:pos="5387"/>
              </w:tabs>
              <w:jc w:val="center"/>
              <w:rPr>
                <w:rFonts w:ascii="Times New Roman" w:hAnsi="Times New Roman"/>
                <w:color w:val="000000"/>
                <w:sz w:val="24"/>
                <w:szCs w:val="24"/>
              </w:rPr>
            </w:pPr>
            <w:r w:rsidRPr="00483FC3">
              <w:rPr>
                <w:rFonts w:ascii="Times New Roman" w:hAnsi="Times New Roman"/>
                <w:color w:val="000000"/>
                <w:sz w:val="24"/>
                <w:szCs w:val="24"/>
              </w:rPr>
              <w:t>%</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sidRPr="00483FC3">
              <w:rPr>
                <w:rFonts w:ascii="Times New Roman" w:hAnsi="Times New Roman"/>
                <w:color w:val="000000"/>
                <w:sz w:val="24"/>
                <w:szCs w:val="24"/>
              </w:rPr>
              <w:t>Усього активів</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28419</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27996</w:t>
            </w:r>
          </w:p>
        </w:tc>
        <w:tc>
          <w:tcPr>
            <w:tcW w:w="1240" w:type="dxa"/>
            <w:vAlign w:val="bottom"/>
          </w:tcPr>
          <w:p w:rsidR="0077005C" w:rsidRDefault="0077005C" w:rsidP="0077005C">
            <w:pPr>
              <w:jc w:val="right"/>
              <w:rPr>
                <w:rFonts w:cs="Calibri"/>
                <w:color w:val="000000"/>
              </w:rPr>
            </w:pPr>
            <w:r>
              <w:rPr>
                <w:rFonts w:cs="Calibri"/>
                <w:color w:val="000000"/>
              </w:rPr>
              <w:t>+1,51</w:t>
            </w:r>
          </w:p>
        </w:tc>
        <w:tc>
          <w:tcPr>
            <w:tcW w:w="1241" w:type="dxa"/>
            <w:vAlign w:val="bottom"/>
          </w:tcPr>
          <w:p w:rsidR="0077005C" w:rsidRDefault="0077005C" w:rsidP="0077005C">
            <w:pPr>
              <w:jc w:val="right"/>
              <w:rPr>
                <w:rFonts w:cs="Calibri"/>
                <w:color w:val="000000"/>
              </w:rPr>
            </w:pPr>
            <w:r>
              <w:rPr>
                <w:rFonts w:cs="Calibri"/>
                <w:color w:val="000000"/>
              </w:rPr>
              <w:t>+423</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Pr>
                <w:rFonts w:ascii="Times New Roman" w:hAnsi="Times New Roman"/>
                <w:color w:val="000000"/>
                <w:sz w:val="24"/>
                <w:szCs w:val="24"/>
              </w:rPr>
              <w:t>Необоротні активи</w:t>
            </w:r>
          </w:p>
        </w:tc>
        <w:tc>
          <w:tcPr>
            <w:tcW w:w="1240" w:type="dxa"/>
            <w:vAlign w:val="center"/>
          </w:tcPr>
          <w:p w:rsidR="0077005C" w:rsidRDefault="0077005C" w:rsidP="0077005C">
            <w:pPr>
              <w:jc w:val="right"/>
              <w:rPr>
                <w:rFonts w:ascii="Times New Roman" w:hAnsi="Times New Roman"/>
                <w:sz w:val="24"/>
                <w:szCs w:val="24"/>
              </w:rPr>
            </w:pPr>
            <w:r>
              <w:rPr>
                <w:rFonts w:ascii="Times New Roman" w:hAnsi="Times New Roman"/>
                <w:sz w:val="24"/>
                <w:szCs w:val="24"/>
              </w:rPr>
              <w:t>4700</w:t>
            </w:r>
          </w:p>
        </w:tc>
        <w:tc>
          <w:tcPr>
            <w:tcW w:w="1240" w:type="dxa"/>
            <w:vAlign w:val="center"/>
          </w:tcPr>
          <w:p w:rsidR="0077005C" w:rsidRDefault="0077005C" w:rsidP="0077005C">
            <w:pPr>
              <w:jc w:val="right"/>
              <w:rPr>
                <w:rFonts w:ascii="Times New Roman" w:hAnsi="Times New Roman"/>
                <w:sz w:val="24"/>
                <w:szCs w:val="24"/>
              </w:rPr>
            </w:pPr>
            <w:r>
              <w:rPr>
                <w:rFonts w:ascii="Times New Roman" w:hAnsi="Times New Roman"/>
                <w:sz w:val="24"/>
                <w:szCs w:val="24"/>
              </w:rPr>
              <w:t>5073</w:t>
            </w:r>
          </w:p>
        </w:tc>
        <w:tc>
          <w:tcPr>
            <w:tcW w:w="1240" w:type="dxa"/>
            <w:vAlign w:val="bottom"/>
          </w:tcPr>
          <w:p w:rsidR="0077005C" w:rsidRDefault="0077005C" w:rsidP="0077005C">
            <w:pPr>
              <w:jc w:val="right"/>
              <w:rPr>
                <w:rFonts w:cs="Calibri"/>
                <w:color w:val="000000"/>
              </w:rPr>
            </w:pPr>
            <w:r>
              <w:rPr>
                <w:rFonts w:cs="Calibri"/>
                <w:color w:val="000000"/>
              </w:rPr>
              <w:t>-7,35</w:t>
            </w:r>
          </w:p>
        </w:tc>
        <w:tc>
          <w:tcPr>
            <w:tcW w:w="1241" w:type="dxa"/>
            <w:vAlign w:val="bottom"/>
          </w:tcPr>
          <w:p w:rsidR="0077005C" w:rsidRDefault="0077005C" w:rsidP="0077005C">
            <w:pPr>
              <w:jc w:val="right"/>
              <w:rPr>
                <w:rFonts w:cs="Calibri"/>
                <w:color w:val="000000"/>
              </w:rPr>
            </w:pPr>
            <w:r>
              <w:rPr>
                <w:rFonts w:cs="Calibri"/>
                <w:color w:val="000000"/>
              </w:rPr>
              <w:t>-373</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Pr>
                <w:rFonts w:ascii="Times New Roman" w:hAnsi="Times New Roman"/>
                <w:color w:val="000000"/>
                <w:sz w:val="24"/>
                <w:szCs w:val="24"/>
              </w:rPr>
              <w:t>Оборотні активи</w:t>
            </w:r>
          </w:p>
        </w:tc>
        <w:tc>
          <w:tcPr>
            <w:tcW w:w="1240" w:type="dxa"/>
            <w:vAlign w:val="center"/>
          </w:tcPr>
          <w:p w:rsidR="0077005C" w:rsidRDefault="0077005C" w:rsidP="0077005C">
            <w:pPr>
              <w:jc w:val="right"/>
              <w:rPr>
                <w:rFonts w:ascii="Times New Roman" w:hAnsi="Times New Roman"/>
                <w:sz w:val="24"/>
                <w:szCs w:val="24"/>
              </w:rPr>
            </w:pPr>
            <w:r>
              <w:rPr>
                <w:rFonts w:ascii="Times New Roman" w:hAnsi="Times New Roman"/>
                <w:sz w:val="24"/>
                <w:szCs w:val="24"/>
              </w:rPr>
              <w:t>23719</w:t>
            </w:r>
          </w:p>
        </w:tc>
        <w:tc>
          <w:tcPr>
            <w:tcW w:w="1240" w:type="dxa"/>
            <w:vAlign w:val="center"/>
          </w:tcPr>
          <w:p w:rsidR="0077005C" w:rsidRDefault="0077005C" w:rsidP="0077005C">
            <w:pPr>
              <w:jc w:val="right"/>
              <w:rPr>
                <w:rFonts w:ascii="Times New Roman" w:hAnsi="Times New Roman"/>
                <w:sz w:val="24"/>
                <w:szCs w:val="24"/>
              </w:rPr>
            </w:pPr>
            <w:r>
              <w:rPr>
                <w:rFonts w:ascii="Times New Roman" w:hAnsi="Times New Roman"/>
                <w:sz w:val="24"/>
                <w:szCs w:val="24"/>
              </w:rPr>
              <w:t>22923</w:t>
            </w:r>
          </w:p>
        </w:tc>
        <w:tc>
          <w:tcPr>
            <w:tcW w:w="1240" w:type="dxa"/>
            <w:vAlign w:val="bottom"/>
          </w:tcPr>
          <w:p w:rsidR="0077005C" w:rsidRDefault="0077005C" w:rsidP="0077005C">
            <w:pPr>
              <w:jc w:val="right"/>
              <w:rPr>
                <w:rFonts w:cs="Calibri"/>
                <w:color w:val="000000"/>
              </w:rPr>
            </w:pPr>
            <w:r>
              <w:rPr>
                <w:rFonts w:cs="Calibri"/>
                <w:color w:val="000000"/>
              </w:rPr>
              <w:t>+3,47</w:t>
            </w:r>
          </w:p>
        </w:tc>
        <w:tc>
          <w:tcPr>
            <w:tcW w:w="1241" w:type="dxa"/>
            <w:vAlign w:val="bottom"/>
          </w:tcPr>
          <w:p w:rsidR="0077005C" w:rsidRDefault="0077005C" w:rsidP="0077005C">
            <w:pPr>
              <w:jc w:val="right"/>
              <w:rPr>
                <w:rFonts w:cs="Calibri"/>
                <w:color w:val="000000"/>
              </w:rPr>
            </w:pPr>
            <w:r>
              <w:rPr>
                <w:rFonts w:cs="Calibri"/>
                <w:color w:val="000000"/>
              </w:rPr>
              <w:t>+796</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sidRPr="00483FC3">
              <w:rPr>
                <w:rFonts w:ascii="Times New Roman" w:hAnsi="Times New Roman"/>
                <w:color w:val="000000"/>
                <w:sz w:val="24"/>
                <w:szCs w:val="24"/>
              </w:rPr>
              <w:t>Власний капітал</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2450</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2383</w:t>
            </w:r>
          </w:p>
        </w:tc>
        <w:tc>
          <w:tcPr>
            <w:tcW w:w="1240" w:type="dxa"/>
            <w:vAlign w:val="bottom"/>
          </w:tcPr>
          <w:p w:rsidR="0077005C" w:rsidRDefault="0077005C" w:rsidP="0077005C">
            <w:pPr>
              <w:jc w:val="right"/>
              <w:rPr>
                <w:rFonts w:cs="Calibri"/>
                <w:color w:val="000000"/>
              </w:rPr>
            </w:pPr>
            <w:r>
              <w:rPr>
                <w:rFonts w:cs="Calibri"/>
                <w:color w:val="000000"/>
              </w:rPr>
              <w:t>+2,81</w:t>
            </w:r>
          </w:p>
        </w:tc>
        <w:tc>
          <w:tcPr>
            <w:tcW w:w="1241" w:type="dxa"/>
            <w:vAlign w:val="bottom"/>
          </w:tcPr>
          <w:p w:rsidR="0077005C" w:rsidRPr="00364409" w:rsidRDefault="0077005C" w:rsidP="0077005C">
            <w:pPr>
              <w:jc w:val="right"/>
              <w:rPr>
                <w:rFonts w:cs="Calibri"/>
                <w:color w:val="000000"/>
              </w:rPr>
            </w:pPr>
            <w:r>
              <w:rPr>
                <w:rFonts w:cs="Calibri"/>
                <w:color w:val="000000"/>
              </w:rPr>
              <w:t>+67</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sidRPr="00483FC3">
              <w:rPr>
                <w:rFonts w:ascii="Times New Roman" w:hAnsi="Times New Roman"/>
                <w:color w:val="000000"/>
                <w:sz w:val="24"/>
                <w:szCs w:val="24"/>
              </w:rPr>
              <w:t>Довгострокові зобов’язання і забезпечення</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6167</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7565</w:t>
            </w:r>
          </w:p>
        </w:tc>
        <w:tc>
          <w:tcPr>
            <w:tcW w:w="1240" w:type="dxa"/>
            <w:vAlign w:val="bottom"/>
          </w:tcPr>
          <w:p w:rsidR="0077005C" w:rsidRDefault="0077005C" w:rsidP="0077005C">
            <w:pPr>
              <w:jc w:val="right"/>
              <w:rPr>
                <w:rFonts w:cs="Calibri"/>
                <w:color w:val="000000"/>
              </w:rPr>
            </w:pPr>
            <w:r>
              <w:rPr>
                <w:rFonts w:cs="Calibri"/>
                <w:color w:val="000000"/>
              </w:rPr>
              <w:t>-18,48</w:t>
            </w:r>
          </w:p>
        </w:tc>
        <w:tc>
          <w:tcPr>
            <w:tcW w:w="1241" w:type="dxa"/>
            <w:vAlign w:val="bottom"/>
          </w:tcPr>
          <w:p w:rsidR="0077005C" w:rsidRDefault="0077005C" w:rsidP="0077005C">
            <w:pPr>
              <w:jc w:val="right"/>
              <w:rPr>
                <w:rFonts w:cs="Calibri"/>
                <w:color w:val="000000"/>
              </w:rPr>
            </w:pPr>
            <w:r>
              <w:rPr>
                <w:rFonts w:cs="Calibri"/>
                <w:color w:val="000000"/>
              </w:rPr>
              <w:t>-1398</w:t>
            </w:r>
          </w:p>
        </w:tc>
      </w:tr>
      <w:tr w:rsidR="0077005C" w:rsidRPr="00C44F4B" w:rsidTr="0077005C">
        <w:trPr>
          <w:trHeight w:val="20"/>
        </w:trPr>
        <w:tc>
          <w:tcPr>
            <w:tcW w:w="4928" w:type="dxa"/>
            <w:vAlign w:val="center"/>
          </w:tcPr>
          <w:p w:rsidR="0077005C" w:rsidRPr="00483FC3" w:rsidRDefault="0077005C" w:rsidP="0077005C">
            <w:pPr>
              <w:pStyle w:val="a9"/>
              <w:tabs>
                <w:tab w:val="left" w:pos="5387"/>
              </w:tabs>
              <w:rPr>
                <w:rFonts w:ascii="Times New Roman" w:hAnsi="Times New Roman"/>
                <w:color w:val="000000"/>
                <w:sz w:val="24"/>
                <w:szCs w:val="24"/>
              </w:rPr>
            </w:pPr>
            <w:r w:rsidRPr="00483FC3">
              <w:rPr>
                <w:rFonts w:ascii="Times New Roman" w:hAnsi="Times New Roman"/>
                <w:color w:val="000000"/>
                <w:sz w:val="24"/>
                <w:szCs w:val="24"/>
              </w:rPr>
              <w:t>Поточні зобов’язання і забезпечення</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19802</w:t>
            </w:r>
          </w:p>
        </w:tc>
        <w:tc>
          <w:tcPr>
            <w:tcW w:w="1240" w:type="dxa"/>
            <w:vAlign w:val="center"/>
          </w:tcPr>
          <w:p w:rsidR="0077005C" w:rsidRPr="00483FC3" w:rsidRDefault="0077005C" w:rsidP="0077005C">
            <w:pPr>
              <w:jc w:val="right"/>
              <w:rPr>
                <w:rFonts w:ascii="Times New Roman" w:hAnsi="Times New Roman"/>
                <w:sz w:val="24"/>
                <w:szCs w:val="24"/>
              </w:rPr>
            </w:pPr>
            <w:r>
              <w:rPr>
                <w:rFonts w:ascii="Times New Roman" w:hAnsi="Times New Roman"/>
                <w:sz w:val="24"/>
                <w:szCs w:val="24"/>
              </w:rPr>
              <w:t>18048</w:t>
            </w:r>
          </w:p>
        </w:tc>
        <w:tc>
          <w:tcPr>
            <w:tcW w:w="1240" w:type="dxa"/>
            <w:vAlign w:val="bottom"/>
          </w:tcPr>
          <w:p w:rsidR="0077005C" w:rsidRDefault="0077005C" w:rsidP="0077005C">
            <w:pPr>
              <w:jc w:val="right"/>
              <w:rPr>
                <w:rFonts w:cs="Calibri"/>
                <w:color w:val="000000"/>
              </w:rPr>
            </w:pPr>
            <w:r>
              <w:rPr>
                <w:rFonts w:cs="Calibri"/>
                <w:color w:val="000000"/>
              </w:rPr>
              <w:t>+9,72</w:t>
            </w:r>
          </w:p>
        </w:tc>
        <w:tc>
          <w:tcPr>
            <w:tcW w:w="1241" w:type="dxa"/>
            <w:vAlign w:val="bottom"/>
          </w:tcPr>
          <w:p w:rsidR="0077005C" w:rsidRDefault="0077005C" w:rsidP="0077005C">
            <w:pPr>
              <w:jc w:val="right"/>
              <w:rPr>
                <w:rFonts w:cs="Calibri"/>
                <w:color w:val="000000"/>
              </w:rPr>
            </w:pPr>
            <w:r>
              <w:rPr>
                <w:rFonts w:cs="Calibri"/>
                <w:color w:val="000000"/>
              </w:rPr>
              <w:t>+1754</w:t>
            </w:r>
          </w:p>
        </w:tc>
      </w:tr>
    </w:tbl>
    <w:p w:rsidR="0077005C" w:rsidRDefault="0077005C" w:rsidP="0077005C">
      <w:pPr>
        <w:spacing w:after="0"/>
        <w:jc w:val="both"/>
        <w:rPr>
          <w:rFonts w:ascii="Times New Roman" w:hAnsi="Times New Roman"/>
          <w:sz w:val="24"/>
          <w:szCs w:val="24"/>
        </w:rPr>
      </w:pPr>
    </w:p>
    <w:p w:rsidR="0077005C" w:rsidRPr="00147455" w:rsidRDefault="0077005C" w:rsidP="0077005C">
      <w:pPr>
        <w:spacing w:after="0"/>
        <w:jc w:val="both"/>
        <w:rPr>
          <w:rFonts w:ascii="Times New Roman" w:hAnsi="Times New Roman"/>
          <w:sz w:val="24"/>
          <w:szCs w:val="24"/>
        </w:rPr>
      </w:pPr>
      <w:r w:rsidRPr="000509D1">
        <w:rPr>
          <w:rFonts w:ascii="Times New Roman" w:hAnsi="Times New Roman"/>
          <w:sz w:val="24"/>
          <w:szCs w:val="24"/>
        </w:rPr>
        <w:t>За результатами фінансово-господарської діяльності за 20</w:t>
      </w:r>
      <w:r>
        <w:rPr>
          <w:rFonts w:ascii="Times New Roman" w:hAnsi="Times New Roman"/>
          <w:sz w:val="24"/>
          <w:szCs w:val="24"/>
        </w:rPr>
        <w:t>20</w:t>
      </w:r>
      <w:r w:rsidRPr="000509D1">
        <w:rPr>
          <w:rFonts w:ascii="Times New Roman" w:hAnsi="Times New Roman"/>
          <w:sz w:val="24"/>
          <w:szCs w:val="24"/>
        </w:rPr>
        <w:t xml:space="preserve"> рік Товариством отримано </w:t>
      </w:r>
      <w:r>
        <w:rPr>
          <w:rFonts w:ascii="Times New Roman" w:hAnsi="Times New Roman"/>
          <w:sz w:val="24"/>
          <w:szCs w:val="24"/>
        </w:rPr>
        <w:t>прибуток</w:t>
      </w:r>
      <w:r w:rsidRPr="000509D1">
        <w:rPr>
          <w:rFonts w:ascii="Times New Roman" w:hAnsi="Times New Roman"/>
          <w:sz w:val="24"/>
          <w:szCs w:val="24"/>
        </w:rPr>
        <w:t xml:space="preserve"> в розмірі </w:t>
      </w:r>
      <w:r>
        <w:rPr>
          <w:rFonts w:ascii="Times New Roman" w:hAnsi="Times New Roman"/>
          <w:sz w:val="24"/>
          <w:szCs w:val="24"/>
        </w:rPr>
        <w:t>67</w:t>
      </w:r>
      <w:r w:rsidRPr="000509D1">
        <w:rPr>
          <w:rFonts w:ascii="Times New Roman" w:hAnsi="Times New Roman"/>
          <w:sz w:val="24"/>
          <w:szCs w:val="24"/>
        </w:rPr>
        <w:t xml:space="preserve"> тис.грн. (за 201</w:t>
      </w:r>
      <w:r>
        <w:rPr>
          <w:rFonts w:ascii="Times New Roman" w:hAnsi="Times New Roman"/>
          <w:sz w:val="24"/>
          <w:szCs w:val="24"/>
        </w:rPr>
        <w:t>9</w:t>
      </w:r>
      <w:r w:rsidRPr="000509D1">
        <w:rPr>
          <w:rFonts w:ascii="Times New Roman" w:hAnsi="Times New Roman"/>
          <w:sz w:val="24"/>
          <w:szCs w:val="24"/>
        </w:rPr>
        <w:t xml:space="preserve"> рік збиток склав </w:t>
      </w:r>
      <w:r>
        <w:rPr>
          <w:rFonts w:ascii="Times New Roman" w:hAnsi="Times New Roman"/>
          <w:sz w:val="24"/>
          <w:szCs w:val="24"/>
        </w:rPr>
        <w:t>38</w:t>
      </w:r>
      <w:r w:rsidRPr="000509D1">
        <w:rPr>
          <w:rFonts w:ascii="Times New Roman" w:hAnsi="Times New Roman"/>
          <w:sz w:val="24"/>
          <w:szCs w:val="24"/>
        </w:rPr>
        <w:t xml:space="preserve"> тис.грн). Протягом звітного періоду активи Товариства збільшилися на </w:t>
      </w:r>
      <w:r>
        <w:rPr>
          <w:rFonts w:ascii="Times New Roman" w:hAnsi="Times New Roman"/>
          <w:sz w:val="24"/>
          <w:szCs w:val="24"/>
        </w:rPr>
        <w:t>423</w:t>
      </w:r>
      <w:r w:rsidRPr="000509D1">
        <w:rPr>
          <w:rFonts w:ascii="Times New Roman" w:hAnsi="Times New Roman"/>
          <w:sz w:val="24"/>
          <w:szCs w:val="24"/>
        </w:rPr>
        <w:t xml:space="preserve"> тис.грн.(в основному за рахунок збільшення виробничих запасів та незавершеного виробництва). Вартість необоротних активів зменшилася за рахунок зносу основних засобів</w:t>
      </w:r>
      <w:r>
        <w:rPr>
          <w:rFonts w:ascii="Times New Roman" w:hAnsi="Times New Roman"/>
          <w:sz w:val="24"/>
          <w:szCs w:val="24"/>
        </w:rPr>
        <w:t xml:space="preserve"> та внаслідок внеску в статутні капітали інших юридичних осіб: </w:t>
      </w:r>
      <w:r w:rsidRPr="00DD143A">
        <w:rPr>
          <w:rFonts w:ascii="Times New Roman" w:hAnsi="Times New Roman"/>
          <w:sz w:val="24"/>
          <w:szCs w:val="24"/>
        </w:rPr>
        <w:t>як додатковий вклад у майновій формі до статутного капіталу Товариства з обмеженою відповідальністю «УКРІНВЕСТРЕСУРС».</w:t>
      </w:r>
      <w:r>
        <w:rPr>
          <w:rFonts w:ascii="Times New Roman" w:hAnsi="Times New Roman"/>
          <w:sz w:val="24"/>
          <w:szCs w:val="24"/>
        </w:rPr>
        <w:t xml:space="preserve"> Станом на 31.12.2020</w:t>
      </w:r>
      <w:r w:rsidRPr="000509D1">
        <w:rPr>
          <w:rFonts w:ascii="Times New Roman" w:hAnsi="Times New Roman"/>
          <w:sz w:val="24"/>
          <w:szCs w:val="24"/>
        </w:rPr>
        <w:t xml:space="preserve"> умова перевищення вартостi чистих активiв над розмiром статутного капіталу Товариством дотримується. Внаслідок того, що позикові кошти Товариства розподілені між довгостроковими та короткостроковими джерелами, поточна платоспроможність Товариства стабільна.</w:t>
      </w:r>
      <w:r>
        <w:rPr>
          <w:rFonts w:ascii="Times New Roman" w:hAnsi="Times New Roman"/>
          <w:sz w:val="24"/>
          <w:szCs w:val="24"/>
        </w:rPr>
        <w:t xml:space="preserve"> </w:t>
      </w:r>
    </w:p>
    <w:p w:rsidR="0077005C" w:rsidRDefault="0077005C" w:rsidP="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про: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Операцiї хеджування Товариством у звiтному перiодi не застосовувались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змiни процентних ставок пов'язаний з ймовiрнiстю змiн у вартостi фiнансових iнструментiв у зв'язку зi змiнами процентних ставок. Керiвництво Товариства не має затвердженої полiтики вiдносно визначення рiвня схильностi Товариства ризику змiни вiдсоткової ставки по фiксованим або плаваючим ставкам вiдсотка. Проте, на дату залучення нових кредитiв Керiвництво приймає рiшення, грунтуючись на власному професiйному судженнi, яка ставка вiдсотка, фiксована, або плаваюча, буде найбiльш вигiдною для Товариства протягом перiоду, на який очiкується залучати кредитнi ресурси.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 характернi ринковi ризики щодо змiн вiдсоткових ставок.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Оскiльки Товариство не має будь-яких активiв, що приносять суттєвий процентний дохiд, фiнансовий результат та грошовий потiк вiд основної дiяльностi Товариства в цiлому не залежать вiд змiни ринкових вiдсоткових ставок по активах.</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ретельно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поточної лiквiдностi (вiдображають спiввiдношення оборотних активiв до суми поточних зобов'язань) на кiнець 2020 року знаходяться на межi мiнiмально допустимого рiвня i становить 1,17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i дебiторська </w:t>
      </w:r>
      <w:r>
        <w:rPr>
          <w:rFonts w:ascii="Times New Roman CYR" w:hAnsi="Times New Roman CYR" w:cs="Times New Roman CYR"/>
          <w:sz w:val="24"/>
          <w:szCs w:val="24"/>
        </w:rPr>
        <w:lastRenderedPageBreak/>
        <w:t>заборгованiсть, що включає незабезпечену торгiвельну i iншу дебiторську заборгованiсть.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утримує та не випускає фiнансовi iнструменти з метою їх продажу.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Мета управлiння фiнансовими ризиками є їх мiнiмiзацiя або мiнiмiзацiя  їх наслiдкiв.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власний кодекс корпоративного управління, яким керується емітент</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в своїй дiяльностi не керується власним кодексом корпоративного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вимог чинного законодавства України, Товариство не зобов'язане мати власний кодекс корпоративного управлiння. Статтею 33 Закону України "Про акцiонернi товариства", питання затвердження принципiв (кодексу) корпоративного управлiння Товариства вiднесено до виключної компетенцiї загальних зборiв акцiонерiв. Загальними зборами акцiонерiв ПРАТ "ЧЕРНIГIВРИБГОСП" кодекс корпоративного управлiння не затверджувався. У зв'язку з цим, посилання на власний кодекс корпоративного управлiння, яким керується Товариство, не наводиться.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користується кодексом корпоративного управлiння фондової бiржi, об'єднання юридичних осiб або iншим кодексом корпоративного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не приймалося рiшення про добровiльне застосування перелiчених кодексiв. У зв'язку з цим, посилання на зазначенi в цьому пунктi кодекси не наводяться.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застосовувану понад визначені законодавством вимоги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Принципи корпоративного управлiння, що застосовуються Товариством в своїй дiяльностi, визначенi чинним законодавством України та Статутом. Будь-яка iнша практика корпоративного управлiння не застосовується.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вiдхилень вiд положень кодексу корпоративного управлiння не наводиться, оскiльки Товариство не має власного кодексу корпоративного управлiння та не користується кодексами корпоративного управлiння iнших пiдприємств, установ, органiзацiй.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77005C" w:rsidRPr="00767255">
        <w:trPr>
          <w:trHeight w:val="253"/>
        </w:trPr>
        <w:tc>
          <w:tcPr>
            <w:tcW w:w="6000" w:type="dxa"/>
            <w:gridSpan w:val="2"/>
            <w:vMerge w:val="restart"/>
            <w:tcBorders>
              <w:top w:val="single" w:sz="6" w:space="0" w:color="auto"/>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загальних зборів</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річні</w:t>
            </w:r>
          </w:p>
        </w:tc>
        <w:tc>
          <w:tcPr>
            <w:tcW w:w="2000" w:type="dxa"/>
            <w:vMerge w:val="restart"/>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позачергові</w:t>
            </w:r>
          </w:p>
        </w:tc>
      </w:tr>
      <w:tr w:rsidR="0077005C" w:rsidRPr="00767255">
        <w:trPr>
          <w:trHeight w:val="200"/>
        </w:trPr>
        <w:tc>
          <w:tcPr>
            <w:tcW w:w="6000" w:type="dxa"/>
            <w:gridSpan w:val="2"/>
            <w:vMerge/>
            <w:tcBorders>
              <w:top w:val="nil"/>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200"/>
        </w:trPr>
        <w:tc>
          <w:tcPr>
            <w:tcW w:w="6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16.06.2020</w:t>
            </w:r>
          </w:p>
        </w:tc>
      </w:tr>
      <w:tr w:rsidR="0077005C" w:rsidRPr="00767255">
        <w:trPr>
          <w:trHeight w:val="200"/>
        </w:trPr>
        <w:tc>
          <w:tcPr>
            <w:tcW w:w="6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Кворум зборів</w:t>
            </w:r>
          </w:p>
        </w:tc>
        <w:tc>
          <w:tcPr>
            <w:tcW w:w="40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w:t>
            </w:r>
          </w:p>
        </w:tc>
      </w:tr>
      <w:tr w:rsidR="0077005C" w:rsidRPr="00767255">
        <w:trPr>
          <w:trHeight w:val="200"/>
        </w:trPr>
        <w:tc>
          <w:tcPr>
            <w:tcW w:w="2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Перелiк питань порядку денного: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w:t>
            </w:r>
            <w:r w:rsidRPr="00767255">
              <w:rPr>
                <w:rFonts w:ascii="Times New Roman CYR" w:hAnsi="Times New Roman CYR" w:cs="Times New Roman CYR"/>
              </w:rPr>
              <w:tab/>
              <w:t>Обрання лiчильної комiсiї та затвердження регламенту зборiв.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2.</w:t>
            </w:r>
            <w:r w:rsidRPr="00767255">
              <w:rPr>
                <w:rFonts w:ascii="Times New Roman CYR" w:hAnsi="Times New Roman CYR" w:cs="Times New Roman CYR"/>
              </w:rPr>
              <w:tab/>
              <w:t>Затвердження порядку та способу засвiдчення бюлетенiв для голосування.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3.</w:t>
            </w:r>
            <w:r w:rsidRPr="00767255">
              <w:rPr>
                <w:rFonts w:ascii="Times New Roman CYR" w:hAnsi="Times New Roman CYR" w:cs="Times New Roman CYR"/>
              </w:rPr>
              <w:tab/>
              <w:t>Обрання голови та секретаря зборiв.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4.</w:t>
            </w:r>
            <w:r w:rsidRPr="00767255">
              <w:rPr>
                <w:rFonts w:ascii="Times New Roman CYR" w:hAnsi="Times New Roman CYR" w:cs="Times New Roman CYR"/>
              </w:rPr>
              <w:tab/>
              <w:t>Визначення основних напрямкiв дiяльностi у 2020 роцi.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5.</w:t>
            </w:r>
            <w:r w:rsidRPr="00767255">
              <w:rPr>
                <w:rFonts w:ascii="Times New Roman CYR" w:hAnsi="Times New Roman CYR" w:cs="Times New Roman CYR"/>
              </w:rPr>
              <w:tab/>
              <w:t>Розгляд звiту Наглядової ради за 2019 рiк та затвердження заходiв за результатами йогорозгляду. Прийняття рiшення за наслiдками розгляду звiту Наглядової ради.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6.</w:t>
            </w:r>
            <w:r w:rsidRPr="00767255">
              <w:rPr>
                <w:rFonts w:ascii="Times New Roman CYR" w:hAnsi="Times New Roman CYR" w:cs="Times New Roman CYR"/>
              </w:rPr>
              <w:tab/>
              <w:t>Прийняття рiшення за наслiдками розгляду звiту Правлiння.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7.</w:t>
            </w:r>
            <w:r w:rsidRPr="00767255">
              <w:rPr>
                <w:rFonts w:ascii="Times New Roman CYR" w:hAnsi="Times New Roman CYR" w:cs="Times New Roman CYR"/>
              </w:rPr>
              <w:tab/>
              <w:t>Затвердження рiчного звiту Товариства за 2019 рiк.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8.</w:t>
            </w:r>
            <w:r w:rsidRPr="00767255">
              <w:rPr>
                <w:rFonts w:ascii="Times New Roman CYR" w:hAnsi="Times New Roman CYR" w:cs="Times New Roman CYR"/>
              </w:rPr>
              <w:tab/>
              <w:t>Розподiл прибутку (покриття збиткiв) 2019 року.</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9.</w:t>
            </w:r>
            <w:r w:rsidRPr="00767255">
              <w:rPr>
                <w:rFonts w:ascii="Times New Roman CYR" w:hAnsi="Times New Roman CYR" w:cs="Times New Roman CYR"/>
              </w:rPr>
              <w:tab/>
              <w:t>Попереднє надання згоди на вчинення значних правочинiв.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10.</w:t>
            </w:r>
            <w:r w:rsidRPr="00767255">
              <w:rPr>
                <w:rFonts w:ascii="Times New Roman CYR" w:hAnsi="Times New Roman CYR" w:cs="Times New Roman CYR"/>
              </w:rPr>
              <w:tab/>
              <w:t>Надання згоди на вчинення значного правочину щодо укладання договору оренди гiдротехнiчних споруд, що не увiйшли до статутного капiталу ВАТ "Чернiгiврибгосп".</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11.</w:t>
            </w:r>
            <w:r w:rsidRPr="00767255">
              <w:rPr>
                <w:rFonts w:ascii="Times New Roman CYR" w:hAnsi="Times New Roman CYR" w:cs="Times New Roman CYR"/>
              </w:rPr>
              <w:tab/>
              <w:t>Внесення змiн та доповнень до Статуту. Прийняття Статуту в новiй редакцiї.</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12.</w:t>
            </w:r>
            <w:r w:rsidRPr="00767255">
              <w:rPr>
                <w:rFonts w:ascii="Times New Roman CYR" w:hAnsi="Times New Roman CYR" w:cs="Times New Roman CYR"/>
              </w:rPr>
              <w:tab/>
              <w:t>Про створення Товариства з обмеженою вiдповiдальнiстю "Чернiгiвський риборозплiдник", визначення: розмiру статутного капiталу; розмiру частки ПрАТ "Чернiгiврибгосп" в статутному капiталiу майновiй формi; термiнiв її внесення.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13.</w:t>
            </w:r>
            <w:r w:rsidRPr="00767255">
              <w:rPr>
                <w:rFonts w:ascii="Times New Roman CYR" w:hAnsi="Times New Roman CYR" w:cs="Times New Roman CYR"/>
              </w:rPr>
              <w:tab/>
              <w:t>Про визначення особи, уповноваженої здiйснити державну реєстрацiю Товариства з обмеженою вiдповiдальнiстю "Чернiгiвський риборозплiдник"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 зв'язку з загостренням епiдемiологiчної ситуацiї в Українi, з метою дотримання норм Закону України вiд 06.04.2000 №1645-III "Про захист населення вiд iнфекцiйних хвороб", Закону України вiд 17.03.2020 № 530-IХ "Про внесення змiн до деяких законодавчих актiв України, спрямованих на запобiгання виникненню i поширенню коронавiрусної хвороби (COVID-19)", Закону України вiд 30.03.2020 № 540-IХ "Про внесення змiн до деяких законодавчих актiв, спрямованих на забезпечення додаткових соцiальних та економiчних гарантiй у зв'язку з поширенням коронавiрусної хвороби (COVID19)", i зважаючи на установлення Постановою Кабiнету Мiнiстрiв України вiд 11.03.2020 № 211 карантину на всiй територiї України та з метою запобiгання поширенню гострої вiрусної хвороби COVID-19, спричиненої коронавiрусом SARSCoV-2 Збори скликалися пiсля 30.04.2020.</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Збори скликанi за iнiцiативою наглядової ради Товариства. Осiб, що подавали пропозицiї до перелiку питань порядку денного не було, вносилися додатковi проекти рiшень за iнiцiативою  акцiонера, що володiє 66,33% акцiй, щодо внесення додаткових проектiв рiшень до питань порядку денного зборiв. Згiдно Закону України "Про акцiонернi товариства" пропозицiї, якi надходять вiд акцiонерiв, що володiють бiльше нiж 5 % акцiй, включаються до повiдомлення в обов'язковому порядку. Додатковi проекти рiшень були включенi згiдно рiшення наглядової ради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Результати розгляду питань порядку денного: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lastRenderedPageBreak/>
              <w:t xml:space="preserve">по питанням №№1-13 порядку денного були прийняттi вiдповiднi рiшення (згiдно проектiв рiшень), а саме: по питаннях порядку денного №№ 1-13 голосували рiшення "ЗА" одноголосно.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Рiшення прийнятi вiдповiдно перелiку питань порядку денного:</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 Обрано лiчильну комiсiю у складi однiєї особи, якiй доручено пiдрахунок голосiв акцiонерiв та їх представникiв при голосуваннi з питань порядку денного чергових загальних зборiв акцiонерiв; порядок голосування на чергових загальних зборах акцiонерiв встановлено: бюлетенями для голосування, за принципом одна голосуюча акцiя - один голос.</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2.  Бюлетень для голосування на загальних зборах акцiонерiв засвiдчується таким чином:</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w:t>
            </w:r>
            <w:r w:rsidRPr="00767255">
              <w:rPr>
                <w:rFonts w:ascii="Times New Roman CYR" w:hAnsi="Times New Roman CYR" w:cs="Times New Roman CYR"/>
              </w:rPr>
              <w:tab/>
              <w:t xml:space="preserve"> якщо бюлетень для голосування складається з кiлькох аркушiв, сторiнки бюлетеня нумеруються;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w:t>
            </w:r>
            <w:r w:rsidRPr="00767255">
              <w:rPr>
                <w:rFonts w:ascii="Times New Roman CYR" w:hAnsi="Times New Roman CYR" w:cs="Times New Roman CYR"/>
              </w:rPr>
              <w:tab/>
              <w:t>кожен аркуш бюлетеня пiдписується акцiонером/представником акцiонера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w:t>
            </w:r>
            <w:r w:rsidRPr="00767255">
              <w:rPr>
                <w:rFonts w:ascii="Times New Roman CYR" w:hAnsi="Times New Roman CYR" w:cs="Times New Roman CYR"/>
              </w:rPr>
              <w:tab/>
              <w:t>кожен бюлетень для голосування на загальних зборах акцiонерiв  засвiдчується Головою реєстрацiйної комiсiї на кожнiй сторiнцi шляхом пiдписання в нижнiй частинi аркуша у вiдведеному формою бюлетеня мiсцi, пiд час реєстрацiї акцiонерiв для участi у загальних зборах.</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3. Обрано головою загальних зборiв акцiонерiв - Слабошевського Бориса Борисовича, секретарем загальних зборiв акцiонерiв - Помазну Свiтлану Iванiвну.</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4.  Затверджено звiт правлiння про результати дiяльностi ПрАТ "Чернiгiврибгосп" за 2019 рiк, робота правлiння  визнана задовiльною без зауважень та додаткових заходiв.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5. Основнi напрями дiяльностi ПрАТ "Чернiгiврибгосп" в 2020 роцi не змiнювати, зберегти профiль дiяльностi Товариства та основнi види дiяльностi (прiсноводне рибництво (аквакультура), прiсноводне рибальство) Доповнити основнi види дiяльностi - перероблення та консервування риби, ракоподiбних i молюскiв за КВЕД 10.20 (яке включає засолювання риби, приготування рибного фiле, виготовлення рибних пресервiв, консервування риби, в'ялення, сушiння та копчення).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6. Визнати роботу Наглядової ради в звiтному роцi задовiльною та затвердити звiт наглядової ради за 2019 рiк без зауважень та додаткових заходiв.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7. Затвердити рiчний звiт товариства за 2019 рiк.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8. Затвердити запропонований розподiл прибутку (покриття збиткiв) ПрАТ "Чернiгiврибгосп" за 2019 р.: В зв'язку з вiдсутнiстю прибутку покривати збитки за рахунок прибутку майбутнiх перiодiв, дивiденди не нараховувати та не виплачувати.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9. Затвердити рiшення про попереднє надання згоди на вчинення значних правочинiв, вартiсть майна або послуг, що є предметом такого правочину, перевищує 25 вiдсоткiв вартостi активiв Товариства за даними останньої рiчної фiнансової звiтностi Товариства та якi можуть вчинятися вiд iменi Товариства Головою Наглядової ради, в рамках страхової, iнвестицiйної та фiнансової дiяльностi Товариства, предметом яких є одержання кредитiв та/або позик на суму, що перевищує 25% вартостi активiв товариства (в банкiвських установах на суму до 20 (двадцяти) мiльйонiв гривень), надання Товариством в заставу та/або iпотеку власного майна для забезпечення кредитних та/або позикових операцiй Товариства, надання Товариством порук, страхування майна Товариства, вiдчуження рухомого i нерухомого майна Товариства, передачу майна Товариства до статутного капiталу юридичних осiб, укладення договорiв купiвлi-продажу рухомого i нерухомого майна, поставки товару, комiсiї протягом одного року (до наступних загальних зборiв акцiонерiв 2021 року) з дати прийняття рiшення </w:t>
            </w:r>
            <w:r w:rsidRPr="00767255">
              <w:rPr>
                <w:rFonts w:ascii="Times New Roman CYR" w:hAnsi="Times New Roman CYR" w:cs="Times New Roman CYR"/>
              </w:rPr>
              <w:lastRenderedPageBreak/>
              <w:t>такого рiшення з граничною вартiстю кожного з таких правочинiв 20 (двадцять) мiльйонiв гривень. Надання права Наглядовiй Радi (за необхiдностi) визначати конкретнi iстотнi умови цих правочинiв. Надати право Головi Наглядової Ради пiдписувати вiдповiднi документи..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10. Надати згоду на вчинення значного правочину. Предмет правочину: укладання договору оренди гiдротехнiчних споруд, що не увiйшли до статутного капiталу акцiонерного товариства в перiод  його приватизацiї, з Регiональним вiддiленням Фонду Державного майна України по Київськiй, Черкаськiй та Чернiгiвськiй областях. Ринкова вартiсть послуг за даним правочином складає 6 (шiсть) мiльйонiв гривень.</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11. Затвердити змiни до Статуту Товариства, виклавши його у новiй редакцiї.</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Доручити головуючому Слабошевському Борису Борисовичу та секретарю загальних зборiв акцiонерiв Помазнiй Свiтланi Iванiвнi пiдписати цей Статут Товариства у новiй редакцiї.</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Уповноважити Голову правлiння Помазну Свiтлану Iванiвну (Iдентифiкацiйний номер згiдно з Державним реєстром фiзичних осiб - платникiв податкiв та iнших обов'язкових платежiв  2426404022) подати документи (з правом передоручення) для державної реєстрацiї змiн до вiдомостей про юридичну особу, що мiстяться в Єдиному державному реєстрi юридичних осiб, фiзичних осiб - пiдприємцiв та громадських формувань, у тому числi: 1.Зареєструвати нову редакцiю Статуту Товариства. 2.Виключити з перелiку осiб, уповноважених представляти юридичну особу у правовiдносинах з третiми особами, або осiб, якi мають право вчиняти дiї вiд iменi юридичної особи без довiреностi, у тому числi пiдписувати договори БАБЕНКА ВIКТОРА IВАНОВИЧА. 3. Включити до перелiку осiб, уповноважених представляти юридичну особу у правовiдносинах з третiми особами, або осiб, якi мають право вчиняти дiї вiд iменi юридичної особи без довiреностi, у тому числi пiдписувати договори СЛАБОШЕВСЬКОГО БОРИСА БОРИСОВИЧА. 4. Внести змiни до перелiку кiнцевих бенефiцiарних власникiв-контролерiв вiдповiдно до чинного законодавства.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12. Створити Товариство з обмеженою вiдповiдальнiстю "Чернiгiвський риборозплiдник".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Визначити його повне найменування - Товариство з обмеженою вiдповiдальнiстю "Чернiгiвський риборозплiдник", скорочене - ТОВ "Чернiгiвський риборозплiдник".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Визначити мiсцезнаходження (юридичну адресу) Товариства: вулиця Дачна, будинок №7, село Жавинка, Чернiгiвський район, Чернiгiвська область, Україна, 15583.</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Встановити запланований розмiр статутного капiталу - 3 300 000,00 грн. (три мiльйони триста тисяч гривень 00 копiйок).</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Визначити, що учасниками Товариства є: Приватне акцiонерне товариство "Чернiгiврибгосп" (код ЄДРПОУ 00476820, вулиця Дачна, буд.№7, с.Жавинка, Чернiгiвський район, Чернiгiвська область, Україна, 15583, та громадянин України Слабошевський Борис Борисович, 27 жовтня 1966 року народження, паспорт серiї СО №691136, виданий 22.06.2001 року Ленiнградським РУ ГУ МВС України в мiстi Києвi, що мешкає за адресою: 03048, м. Київ, вулиця Iвана Пулюя, будинок 5-б, квартира 116, iдентифiкацiйний номер 2440609632.</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Визначити, що запланована частка учасника Приватного акцiонерного товариства "Чернiгiврибгосп" в статутному капiталi має становити 90%, що дорiвнюється 2970000,00 грн. (два мiльйони дев'ятсот сiмдесят тисяч гривень 00 копiйок), яку учасник повинен внести в майновiй формi протягом одного мiсяця з дати державної реєстрацiї Товариства, запланована частка учасника Слабошевського </w:t>
            </w:r>
            <w:r w:rsidRPr="00767255">
              <w:rPr>
                <w:rFonts w:ascii="Times New Roman CYR" w:hAnsi="Times New Roman CYR" w:cs="Times New Roman CYR"/>
              </w:rPr>
              <w:lastRenderedPageBreak/>
              <w:t>Бориса Борисовича в статутному капiталi має становити 10%, що дорiвнюється 330000,00 грн. (триста тридцять тисяч гривень 00 копiйок), яку учасник повинен внести в грошовiй або у майновiй формi  протягом одного року з дати державної реєстрацiї Товариства.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Визначити грошову оцiнку майна, що передається до статутного капiталу ТОВ "Чернiгiвський риборозплiдник" вiдповiдно до ч.3 ст.13 Закону України "Про товариства з обмеженою та додатковою вiдповiдальнiстю", але не менш залишкової балансовiй вартостi.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13. Уповноважити Голову правлiння Помазну Свiтлану Iванiвну (Iдентифiкацiйний номер згiдно з Державним реєстром фiзичних осiб - платникiв податкiв та iнших обов'язкових платежiв  2426404022)  подати документи (з правом передоручення) для державної реєстрацiї юридичної особи - Товариства з обмеженою вiдповiдальнiстю "Чернiгiвський риборозплiдник" в Єдиному державному реєстрi юридичних осiб, фiзичних осiб - пiдприємцiв та громадських формувань.</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Реєстрацiю акцiонерiв для участi в загальних зборах акцiонерiв здiйснювала реєстрацiйна комiсiя, призначена Наглядовою радою, Голову Реєстрацiйної комiсiї обрано простою бiльшiстю голосiв на першому засiданнi перед загальними зборами.</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Контроль за станом реєстрацiї акцiонерiв або їх представникiв для участi в зазначених загальних зборах (НКЦПФР, Акцiонери, якi володiють у сукупностi бiльше нiж 10 вiдсоткiв) не здiйснювався.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Голосування з питань порядку денного на зазначених загальних зборах вiдбувалося бюлетенями, таємне голосування.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Реєстраційна комісія, призначена особою,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д/в</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здійснював контроль за станом реєстрації акціонерів або їх представників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Національна комісія з цінних паперів та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Акціонери, які володіють у сукупності більше ніж 10 відсотками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Д/в</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зборів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Унесення змін до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Прийняття рішення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Прийняття рішення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або припинення повноважень голови та членів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 звiтному перiодi позачерговi збори не скликалися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Чи проводились у звітному році загальні збори акціонерів у формі заочного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Ревізійна комісія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д/в</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В звiтному перiодi позачерговi збори не скликалися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77005C" w:rsidRPr="00767255">
        <w:trPr>
          <w:trHeight w:val="200"/>
        </w:trPr>
        <w:tc>
          <w:tcPr>
            <w:tcW w:w="5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У разі скликання, але непроведення річних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Черговi збори вiдбулися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77005C" w:rsidRPr="00767255">
        <w:trPr>
          <w:trHeight w:val="200"/>
        </w:trPr>
        <w:tc>
          <w:tcPr>
            <w:tcW w:w="5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У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 звiтному перiодi позачерговi збори не скликалися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ради (за наявності)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500"/>
        <w:gridCol w:w="2500"/>
      </w:tblGrid>
      <w:tr w:rsidR="0077005C" w:rsidRPr="00767255">
        <w:trPr>
          <w:trHeight w:val="200"/>
        </w:trPr>
        <w:tc>
          <w:tcPr>
            <w:tcW w:w="5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Персональний склад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Незалежний член наглядової ради</w:t>
            </w:r>
          </w:p>
        </w:tc>
        <w:tc>
          <w:tcPr>
            <w:tcW w:w="2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b/>
                <w:bCs/>
                <w:sz w:val="24"/>
                <w:szCs w:val="24"/>
              </w:rPr>
              <w:t>Залежний член наглядової ради</w:t>
            </w:r>
          </w:p>
        </w:tc>
      </w:tr>
      <w:tr w:rsidR="0077005C" w:rsidRPr="00767255">
        <w:trPr>
          <w:trHeight w:val="200"/>
        </w:trPr>
        <w:tc>
          <w:tcPr>
            <w:tcW w:w="5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Слабошевський Борис Борисович</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До повноважень посадової особи як голови Наглядової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Скликає та органiзовує засiдання Наглядової ради для забезпечення роботи Товариства, звiтує перед акцiонерами щодо роботи Наглядової ради протягом перiоду. Повноваження та обов'язки визначенi Статутом, Положенням про Наглядову раду. Обов'язками голови Ради є координацiя дiяльностi для належного виконання Радою своїх функцiй. </w:t>
            </w:r>
          </w:p>
        </w:tc>
      </w:tr>
      <w:tr w:rsidR="0077005C" w:rsidRPr="00767255">
        <w:trPr>
          <w:trHeight w:val="200"/>
        </w:trPr>
        <w:tc>
          <w:tcPr>
            <w:tcW w:w="5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Слабошевська Ганна Володимирiвна</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5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Функціональні обов'язки члена наглядової ради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До повноважень посадової особи як члена Наглядової ради вiдноситься представлення iнтересiв акцiонерiв в перервi мiж проведенням загальних зборiв акцiонерiв шляхом прийняття рiшень на засiданнях Наглядової ради. Повноваження та обов'язки визначенi Статутом, Положенням про Наглядову раду. Обов'язками члена ради є брати участь у засiданнях Наглядової ради для забезпечення прийняття радою рiшень, що стосуються дiяльностi Товариства.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Чи проведені засідання наглядової ради, загальний опис прийнятих на них рішень; 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Iнформацiя про засiдання наглядової ради.</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 2020 рiк наглядовою радою товариства проводилися засiдання Наглядової ради по мiрi необхiдностi. На засiданнях розглядались наступнi питання: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w:t>
            </w:r>
            <w:r w:rsidRPr="00767255">
              <w:rPr>
                <w:rFonts w:ascii="Times New Roman CYR" w:hAnsi="Times New Roman CYR" w:cs="Times New Roman CYR"/>
                <w:sz w:val="24"/>
                <w:szCs w:val="24"/>
              </w:rPr>
              <w:tab/>
              <w:t>затвердження аудитора (15.01.2020)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2.</w:t>
            </w:r>
            <w:r w:rsidRPr="00767255">
              <w:rPr>
                <w:rFonts w:ascii="Times New Roman CYR" w:hAnsi="Times New Roman CYR" w:cs="Times New Roman CYR"/>
                <w:sz w:val="24"/>
                <w:szCs w:val="24"/>
              </w:rPr>
              <w:tab/>
              <w:t>пiдготовка до проведення  загальних зборiв акцiонерiв (14.02.2020),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3.</w:t>
            </w:r>
            <w:r w:rsidRPr="00767255">
              <w:rPr>
                <w:rFonts w:ascii="Times New Roman CYR" w:hAnsi="Times New Roman CYR" w:cs="Times New Roman CYR"/>
                <w:sz w:val="24"/>
                <w:szCs w:val="24"/>
              </w:rPr>
              <w:tab/>
              <w:t>Прийняття рiшення про перенесення дати проведення загальних зборiв акцiонерiв в зв'язку з карантином (30.03.2020)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4.</w:t>
            </w:r>
            <w:r w:rsidRPr="00767255">
              <w:rPr>
                <w:rFonts w:ascii="Times New Roman CYR" w:hAnsi="Times New Roman CYR" w:cs="Times New Roman CYR"/>
                <w:sz w:val="24"/>
                <w:szCs w:val="24"/>
              </w:rPr>
              <w:tab/>
              <w:t>пiдготовка до проведення  загальних зборiв акцiонерiв, затвердження проекту порядку денного та порядку денного загальних зборiв акцiонерiв та проектiв рiшень щодо нього, Визначення способу повiдомлення акцiонерiв про скликання зборiв (14.05.2020)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5.</w:t>
            </w:r>
            <w:r w:rsidRPr="00767255">
              <w:rPr>
                <w:rFonts w:ascii="Times New Roman CYR" w:hAnsi="Times New Roman CYR" w:cs="Times New Roman CYR"/>
                <w:sz w:val="24"/>
                <w:szCs w:val="24"/>
              </w:rPr>
              <w:tab/>
              <w:t>затвердження порядку денного загальних зборiв акцiонерiв та проектiв рiшень щодо нього, затвердження форми i тексту бюлетеня для голосування; призначення реєстрацiйної комiсiї для проведення реєстрацiї на загальних зборах акцiонерiв, призначення тимчасової лiчильної комiсiї для голосування по першому питанню порядку денного загальних зборiв акцiонерiв (01.06.2020)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6.</w:t>
            </w:r>
            <w:r w:rsidRPr="00767255">
              <w:rPr>
                <w:rFonts w:ascii="Times New Roman CYR" w:hAnsi="Times New Roman CYR" w:cs="Times New Roman CYR"/>
                <w:sz w:val="24"/>
                <w:szCs w:val="24"/>
              </w:rPr>
              <w:tab/>
              <w:t xml:space="preserve">Розгляд звiту правлiння за 2019 рiк. Затвердження рiчної </w:t>
            </w:r>
            <w:r w:rsidRPr="00767255">
              <w:rPr>
                <w:rFonts w:ascii="Times New Roman CYR" w:hAnsi="Times New Roman CYR" w:cs="Times New Roman CYR"/>
                <w:sz w:val="24"/>
                <w:szCs w:val="24"/>
              </w:rPr>
              <w:lastRenderedPageBreak/>
              <w:t>iнформацiї за 2019 рiк (16.06.2020)</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7.</w:t>
            </w:r>
            <w:r w:rsidRPr="00767255">
              <w:rPr>
                <w:rFonts w:ascii="Times New Roman CYR" w:hAnsi="Times New Roman CYR" w:cs="Times New Roman CYR"/>
                <w:sz w:val="24"/>
                <w:szCs w:val="24"/>
              </w:rPr>
              <w:tab/>
              <w:t>17.06.2020 - 1. Про вчинення правочину мiж Приватним акцiонерним товариством "Чернiгiврибгосп" та Товариством з обмеженою вiдповiдальнiстю "СIЄРА ПЛЮС" (Договору про внесення додаткового вкладу Третьою особою в статутний капiтал Товариства з обмеженою вiдповiдальнiстю "СIЄРА ПЛЮС" №1/2020 вiд 17 червня 2020 р.). 2. Про участь у Товариствi з обмеженою вiдповiдальнiстю "СIЄРА ПЛЮС". Про визначення грошової оцiнка майна, що передається ПрАТ "Чернiгiврибгосп" як додатковий вклад у майновiй формi до статутного капiталу Товариства з обмеженою вiдповiдальнiстю "СIЄРА ПЛЮС". 4. Про надання повноважень посадовим особам ПрАТ "Чернiгiврибгосп" прийняти участь у загальних зборах учасникiв Товариства з обмеженою вiдповiдальнiстю "СIЄРА ПЛЮС".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8.</w:t>
            </w:r>
            <w:r w:rsidRPr="00767255">
              <w:rPr>
                <w:rFonts w:ascii="Times New Roman CYR" w:hAnsi="Times New Roman CYR" w:cs="Times New Roman CYR"/>
                <w:sz w:val="24"/>
                <w:szCs w:val="24"/>
              </w:rPr>
              <w:tab/>
              <w:t xml:space="preserve"> 15.07.2020 - 1. Про участь Приватного акцiонерного товариства "Чернiгiврибгосп" у загальних зборах учасникiв Товариства з обмеженою вiдповiдальнiстю "СIЄРА ПЛЮС". 2. Про надання повноважень головi правлiння Приватного акцiонерного товариства "Чернiгiврибгосп" Помазнiй Свiтланi Iванiвнi прийняти участь у загальних зборах учасникiв Товариства з обмеженою вiдповiдальнiстю "СIЄРА ПЛЮС".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9.</w:t>
            </w:r>
            <w:r w:rsidRPr="00767255">
              <w:rPr>
                <w:rFonts w:ascii="Times New Roman CYR" w:hAnsi="Times New Roman CYR" w:cs="Times New Roman CYR"/>
                <w:sz w:val="24"/>
                <w:szCs w:val="24"/>
              </w:rPr>
              <w:tab/>
              <w:t>06.08.2020 - 1. Про вчинення правочину мiж Приватним акцiонерним товариством "Чернiгiврибгосп" та Товариством з обмеженою вiдповiдальнiстю "УКРIНВЕСТРЕСУРС" (Договору про внесення додаткового вкладу Третьою особою в статутний капiтал Товариства з обмеженою вiдповiдальнiстю "УКРIНВЕСТРЕСУРС"  №2/2020 вiд 06 серпня 2020 р.). 2. Про участь у Товариствi з обмеженою вiдповiдальнiстю "УКРIНВЕСТРЕСУРС". 3. Про визначення грошової оцiнка майна, що передається ПрАТ "Чернiгiврибгосп" як додатковий вклад у майновiй формi до статутного капiталу Товариства з обмеженою вiдповiдальнiстю "УКРIНВЕСТРЕСУРС". 4. Про надання повноважень посадовiй особi ПрАТ "Чернiгiврибгосп" прийняти участь у загальних зборах учасникiв Товариства з обмеженою вiдповiдальнiстю "УКРIНВЕСТРЕСУРС".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10.</w:t>
            </w:r>
            <w:r w:rsidRPr="00767255">
              <w:rPr>
                <w:rFonts w:ascii="Times New Roman CYR" w:hAnsi="Times New Roman CYR" w:cs="Times New Roman CYR"/>
                <w:sz w:val="24"/>
                <w:szCs w:val="24"/>
              </w:rPr>
              <w:tab/>
              <w:t>10.08.2020 - 1. Про участь Приватного акцiонерного товариства "Чернiгiврибгосп" у загальних зборах учасникiв Товариства з обмеженою вiдповiдальнiстю "УКРIНВЕСТРЕСУРС" 2. Про надання повноважень головi правлiння Приватного акцiонерного товариства "Чернiгiврибгосп" Помазнiй Свiтланi Iванiвнi прийняти участь у загальних зборах учасникiв Товариства з обмеженою вiдповiдальнiстю "УКРIНВЕСТРЕСУРС".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11.</w:t>
            </w:r>
            <w:r w:rsidRPr="00767255">
              <w:rPr>
                <w:rFonts w:ascii="Times New Roman CYR" w:hAnsi="Times New Roman CYR" w:cs="Times New Roman CYR"/>
                <w:sz w:val="24"/>
                <w:szCs w:val="24"/>
              </w:rPr>
              <w:tab/>
              <w:t xml:space="preserve">20.10.2020 - Про вiдчуження транспортних засобiв, що належить Приватному акцiонерному товариству "ЧЕРНIГIВРИБГОСП" та перебуває на його балансi.  2.  Про </w:t>
            </w:r>
            <w:r w:rsidRPr="00767255">
              <w:rPr>
                <w:rFonts w:ascii="Times New Roman CYR" w:hAnsi="Times New Roman CYR" w:cs="Times New Roman CYR"/>
                <w:sz w:val="24"/>
                <w:szCs w:val="24"/>
              </w:rPr>
              <w:lastRenderedPageBreak/>
              <w:t>призначення особи вiдповiдальної за вiдчуження транспортних засобiв. 3. Про витрати пов'язанi iз вiдчуженням транспортних засобiв.</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12.</w:t>
            </w:r>
            <w:r w:rsidRPr="00767255">
              <w:rPr>
                <w:rFonts w:ascii="Times New Roman CYR" w:hAnsi="Times New Roman CYR" w:cs="Times New Roman CYR"/>
                <w:sz w:val="24"/>
                <w:szCs w:val="24"/>
              </w:rPr>
              <w:tab/>
              <w:t>26.10.2020 - 1. Про внесення додаткового вкладу учасником ПрАТ "Чернiгiврибгосп" у майновiй формi в статутний капiтал Товариства з обмеженою вiдповiдальнiстю "УКРIНВЕСТРЕСУРС". 2. Про визначення грошової оцiнка майна, що передається ПрАТ "Чернiгiврибгосп" як додатковий вклад у майновiй формi до статутного капiталу Товариства з обмеженою вiдповiдальнiстю "УКРIНВЕСТРЕСУРС". 3. Про надання повноважень головi правлiння Приватного акцiонерного товариства "Чернiгiврибгосп" Помазнiй Свiтланi Iванiвнi приймати участь у загальних зборах учасникiв Товариства з обмеженою вiдповiдальнiстю "УКРIНВЕСТРЕСУРС".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13.</w:t>
            </w:r>
            <w:r w:rsidRPr="00767255">
              <w:rPr>
                <w:rFonts w:ascii="Times New Roman CYR" w:hAnsi="Times New Roman CYR" w:cs="Times New Roman CYR"/>
                <w:sz w:val="24"/>
                <w:szCs w:val="24"/>
              </w:rPr>
              <w:tab/>
              <w:t>06.11.2020 - 1. Про участь Приватного акцiонерного товариства "Чернiгiврибгосп" у загальних зборах учасникiв Товариства з обмеженою вiдповiдальнiстю "УКРIНВЕСТРЕСУРС". 2. Про надання повноважень головi правлiння Приватного акцiонерного товариства "Чернiгiврибгосп" Помазнiй Свiтланi Iванiвнi приймати участь у загальних зборах учасникiв Товариства з обмеженою вiдповiдальнiстю "УКРIНВЕСТРЕСУРС".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14.</w:t>
            </w:r>
            <w:r w:rsidRPr="00767255">
              <w:rPr>
                <w:rFonts w:ascii="Times New Roman CYR" w:hAnsi="Times New Roman CYR" w:cs="Times New Roman CYR"/>
                <w:sz w:val="24"/>
                <w:szCs w:val="24"/>
              </w:rPr>
              <w:tab/>
              <w:t>11.11.2020 - 1. Про вiдчуження транспортного засобу марки ГАЗ 3307, вантажний-спецiазiзований, цистерна харчова, номер шасi (кузова, рами) XTH330730P1585332, колiр синiй, рiк випуску 1993 р., дата реєстрацiї 11.11.2020 р., державний реєстрацiйний номер CB2706СХ, що належить Приватному акцiонерному товариству "ЧЕРНIГIВРИБГОСП" та перебуває на його балансi 2. Про призначення особи вiдповiдальної за вiдчуження транспортного засобу 3. Про витрати пов'язанi iз вiдчуженням транспортного засобу.</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15.</w:t>
            </w:r>
            <w:r w:rsidRPr="00767255">
              <w:rPr>
                <w:rFonts w:ascii="Times New Roman CYR" w:hAnsi="Times New Roman CYR" w:cs="Times New Roman CYR"/>
                <w:sz w:val="24"/>
                <w:szCs w:val="24"/>
              </w:rPr>
              <w:tab/>
              <w:t>24.12.2020 Про участь Приватного акцiонерного товариства "Чернiгiврибгосп" у загальних зборах учасникiв Товариства з обмеженою вiдповiдальнiстю "СIЄРА ПЛЮС" 2. Про вихiд Приватного акцiонерного товариства "Чернiгiврибгосп" зi складу учасникiв Товариства з обмеженою вiдповiдальнiстю "СIЄРА ПЛЮС" та про затвердження умов Договору купiвлi-продажу корпоративних прав частки в статутному капiталi Товариства з обмеженою вiдповiдальнiстю "СIЄРА ПЛЮС" у розмiрi 50 610,00 грн. (п'ятдесят тисяч шiстсот десять гривень 00 копiйок), що дорiвнюється 98,0624 вiдсоткам, та буде укладений iз Селянським (фермерським) господарством "ГУД МЕН КО". 3. Про надання повноважень головi правлiння Приватного акцiонерного товариства "Чернiгiврибгосп" Помазнiй Свiтланi Iванiвнi прийняти участь у загальних зборах учасникiв Товариства з обмеженою вiдповiдальнiстю "СIЄРА ПЛЮС".</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Рiшення наглядової ради приймається простою бiльшiстю голосiв </w:t>
            </w:r>
            <w:r w:rsidRPr="00767255">
              <w:rPr>
                <w:rFonts w:ascii="Times New Roman CYR" w:hAnsi="Times New Roman CYR" w:cs="Times New Roman CYR"/>
                <w:sz w:val="24"/>
                <w:szCs w:val="24"/>
              </w:rPr>
              <w:lastRenderedPageBreak/>
              <w:t>членiв наглядової ради, якi беруть участь у засiданнi. Згiдно п. 13.25 Статуту на засiданнi наглядової ради кожний член наглядової ради має один голос. У разi розподiлу голосiв порiвну голос голови є вирiшальним</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Наглядова рада виконує поставленi цiлi. Засiдання проводяться своєчасно по мiрi необхiдностi. Члени Наглядової ради, в тому числi голова Наглядової ради, працюють ефективно, прийнятi ними рiшення позитивно впливають на фiнансово-господарську дiяльнiсть Товариства.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ради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000"/>
        <w:gridCol w:w="3000"/>
      </w:tblGrid>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Персональний склад комітетів</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Комiтети  не створювалися</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Комiтети  не створювалися</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Комiтети  не створювалися</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д/в</w:t>
            </w:r>
          </w:p>
        </w:tc>
        <w:tc>
          <w:tcPr>
            <w:tcW w:w="3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Комiтети  не створювалися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Чи проведені засідання комітетів наглядової ради, загальний опис прийнятих на них рішень</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У складi наглядової ради додаткових комiтетiв не створено. </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У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У складi наглядової ради додаткових комiтетiв не створено. Оцiнка роботи не проводилася.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діяльність наглядової ради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Наглядова рада виконує поставленi цiлi. Засiдання проводяться своєчасно по мiрi необхiдностi. Члени Наглядової ради, в тому числi голова Наглядової ради, працюють ефективно, прийнятi ними рiшення позитивно впливають на фiнансово-господарську дiяльнiсть Товариства.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 вимог до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Знання у сфері фінансів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Відсутні будь-які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Спецiальнi вимоги до членiв наглядової ради вiдсутнi</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Коли останній раз обирався новий член наглядової ради, як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Для нового члена наглядової ради було організовано спеціальне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Усіх членів наглядової ради було переобрано на повторний строк 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Усiх членiв Наглядової ради було переобрано на новий термiн в 2018 роцi. В звiтному перiодi виборiв не було</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розмір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Винагорода є фiксованою сумою згiдно контракту для Голови Наглядової ради, член Наглядової ради не отримує винагороду</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b/>
                <w:bCs/>
                <w:sz w:val="24"/>
                <w:szCs w:val="24"/>
              </w:rPr>
              <w:t>Функціональні обов'язки члена виконавчого органу</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Помазна Свiтлана Iванiвна - Голова правлiння</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 xml:space="preserve">Голова Правлiння скликає засiдання Правлiння по мiрi необхiдностi, затверджує їх порядок денний, головує на них та приймає рiшення за результатами такого засiдання. Голова Правлiння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розпорядження обов'язковi для виконання всiма працiвниками Товариства, укладає правочини (угоди, договори) з урахуванням обмежень, </w:t>
            </w:r>
            <w:r w:rsidRPr="00767255">
              <w:rPr>
                <w:rFonts w:ascii="Times New Roman CYR" w:hAnsi="Times New Roman CYR" w:cs="Times New Roman CYR"/>
                <w:sz w:val="24"/>
                <w:szCs w:val="24"/>
              </w:rPr>
              <w:lastRenderedPageBreak/>
              <w:t>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керiвникiв структурних пiдроздiлiв. Голвоа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Бабенко Вiктор Iванович - Член правлiння</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Повноваження члена Правлiння визначенi посадовою iнструкцiєю. До компетенцiї Правлiння належать вирiшення всiх питань дiяльностi Товариства, крiм тих, що згiдно з законодавством, статутом або рiшенням загальних зборiв акцiонерiв вiднесенi до виключної компетенцiї загальних зборiв акцiонерiв та Наглядової ради. Правлiння пiдзвiтне загальним зборам акцiонерiв i Наглядовiй радi, органiзовує виконання їх рiшень. Член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Семенець В'ячеслав Михайлович - Член правлiння</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Повноваження члена Правлiння визначенi посадовою iнструкцiєю. До компетенцiї Правлiння належать вирiшення всiх питань дiяльностi Товариства, крiм тих, що згiдно з законодавством, статутом або рiшенням загальних зборiв акцiонерiв вiднесенi до виключної компетенцiї загальних зборiв акцiонерiв та Наглядової ради. Правлiння пiдзвiтне загальним зборам акцiонерiв i Наглядовiй радi, органiзовує виконання їх рiшень. Член правлiння приймає участь у засiданнях Правлiння, вносить пропозицiї, приймає участь в обговореннi питань порядку денного, голосує по ним та приймаються вiдповiднi рiшення.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Чи проведені засідання виконавчого органу: загальний опис прийнятих на них рішень;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Правлiння проводить засiдання регулярно по мiрi необхiдностi та вирiшує поточнi питання дiяльностi Товариства оперативно. Протоколи засiдань не оформлюються.</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77005C" w:rsidRPr="00767255">
        <w:trPr>
          <w:trHeight w:val="200"/>
        </w:trPr>
        <w:tc>
          <w:tcPr>
            <w:tcW w:w="3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Виконавчий орган працює ефективно. Звiт правлiння розглядається Наглядовою радою та затверджується загальними зборами акцiонерiв</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Примітки</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Окремий пiдроздiл, який би здiйснював внутрiшнiй контроль та управлiння ризиками на пiдприємствi вiдсутнiй. Спецiального документу (положення), яким би описувалися характеристики систем внутрiшнього контролю та управлiння ризиками не створено та не затверджено, проте в господарськiй дiяльностi та корпоративному управлiннi Товариство керується нормами чинного законодавства, Статутом, затвердженим загальними зборами акцiонерiв (протокол №1 вiд 04.03.2011 року).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є важливою складовою системи управлiння пiдприємством.</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здiйсненнi внутрiшнього контролю використовуються рiзнi методи, вони включають в себе такi елементи, як:</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авторизацiя та пiдтвердження (пiдписання, санкцiонування, затвердження);</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розподiл обов'язкiв та повноважень, ротацiя персоналу (щодо прийняття рiшень, здiйснення господарської операцiї та контроль за нею);</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контроль за доступом до ресурсiв та облiкових записiв, закрiплення вiдповiдальностi за збереження i використання ресурсiв (договори про матерiальну вiдповiдальнiсть, довiреностi)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планова та позапланова iнвентаризацiя, усне опитування персоналу, звiрки, пiдтвердження i простежування);</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iншi правила та процедури.</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заходи контролю  становлять  єдину  систему  i  використовуються  в  цiлях управлiння пiдприємством.</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внутрiшнього контролю в Товариствi виконують органи управлiння (суб'єкти внутрiшнього контролю):</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загальнi збори акцiонерiв;</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наглядова рада;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правлiння;</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Ревiзор (на дату складання звiту посада вакантна)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Створення служби внутрiшнього аудиту не передбачено внутрiшнiми документами Товариства.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Повноваження суб'єктiв внутрiшнього контролю визначенi Статутом та Положеннями.</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 за веденням бухгалтерського облiку та складанням фiнансової звiтностi Товариства здiйснював Ревiзор до квiтня 2019 року, на даний час посада вакантна. Нагляд здiйснює Голова правлiння, по мiрi необхiдностi може проводитися аудиторська перевiрка фiнансової звiтностi незалежним аудитором. Фiнансова звiтнiсть Товариства складається на пiдставi фактичних облiкових даних бухгалтерського облiку, у вiдповiдностi з вимогами Закону України "Про бухгалтерський облiк та фiнансову звiтнiсть в Українi" та дiючими в Українi Положеннями (Стандартами) бухгалтерського облiку.</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метою виконання своїх функцiй в системi внутрiшнього контролю Товариства суб'єкти внутрiшнього контролю надiленi такими повноваженнями:</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Загальнi збори: Визначення основних напрямiв дiяльностi (стратегiї), Затвердження рiчного фiнансового звiту або балансу, або бюджету, Обрання та припинення повноважень членiв наглядової ради, Обрання та припинення повноважень Ревiзора, Визначення розмiру винагороди для голови та членiв наглядової ради, Прийняття рiшення про додатковий випуск </w:t>
      </w:r>
      <w:r>
        <w:rPr>
          <w:rFonts w:ascii="Times New Roman CYR" w:hAnsi="Times New Roman CYR" w:cs="Times New Roman CYR"/>
          <w:sz w:val="24"/>
          <w:szCs w:val="24"/>
        </w:rPr>
        <w:lastRenderedPageBreak/>
        <w:t>акцiй, Прийняття рiшення про викуп, реалiзацiю та розмiщення власних акцiй</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Наглядова рада: Затвердження планiв дiяльностi (бiзнес-планiв), Обрання та припинення повноважень голови наглядової ради (з обраних зборами членiв Наглядової ради) обрання та припинення повноважень голови та членiв правлiння, Визначення розмiру винагороди виконавчого органу, Затвердження зовнiшнього аудитора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Виконавчий орган Затвердження планiв дiяльностi (бiзнес-планiв).</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Функцiї управлiння ризиками в Товариствi виконує управлiнський персонал.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Суттєвий вплив на дiяльнiсть Товариства можуть мати такi ризики як:</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нестабiльнiсть та суперечливiсть законодавства;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непередбаченi дiї державних органiв;</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нестабiльнiсть економiчної (фiнансової, податкової, зовнiшньоекономiчної, iнш.) полiтики;</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непередбачена змiна кон'юнктури внутрiшнього та/або зовнiшнього ринкiв;</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непередбаченi дiї конкурентiв;</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екологiчнi фактори та природнi явища</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створено у вашому акціонерному товаристві ревізійну комісію або введено посаду ревізора? (так, створено ревізійну комісію / так, введено посаду ревізора / ні)  </w:t>
      </w:r>
      <w:r>
        <w:rPr>
          <w:rFonts w:ascii="Times New Roman CYR" w:hAnsi="Times New Roman CYR" w:cs="Times New Roman CYR"/>
          <w:sz w:val="24"/>
          <w:szCs w:val="24"/>
          <w:u w:val="single"/>
        </w:rPr>
        <w:t>ні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0</w:t>
      </w:r>
      <w:r>
        <w:rPr>
          <w:rFonts w:ascii="Times New Roman CYR" w:hAnsi="Times New Roman CYR" w:cs="Times New Roman CYR"/>
          <w:b/>
          <w:bCs/>
          <w:sz w:val="24"/>
          <w:szCs w:val="24"/>
        </w:rPr>
        <w:t xml:space="preserve"> осіб.</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рік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672"/>
      </w:tblGrid>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Загальні збори акціонерів</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Не належить до компетенції жодного органу</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Затвердження річного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та припинення повноважень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Обрання та припинення повноважень голови та членів ревізійної комісії</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Визначення розміру винагороди для голови та членів наглядової ради</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Прийняття рішення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Прийняття рішення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Прийняття рішення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4884"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Затвердження договорів, щодо яких існує конфлікт інтересів</w:t>
            </w:r>
          </w:p>
        </w:tc>
        <w:tc>
          <w:tcPr>
            <w:tcW w:w="1057"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3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15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67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так</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товариства?(так/ні)  </w:t>
      </w:r>
      <w:r>
        <w:rPr>
          <w:rFonts w:ascii="Times New Roman CYR" w:hAnsi="Times New Roman CYR" w:cs="Times New Roman CYR"/>
          <w:sz w:val="24"/>
          <w:szCs w:val="24"/>
          <w:u w:val="single"/>
        </w:rPr>
        <w:t>ні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3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Статут товариства.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10347"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902"/>
        <w:gridCol w:w="3402"/>
        <w:gridCol w:w="1275"/>
        <w:gridCol w:w="851"/>
        <w:gridCol w:w="1417"/>
      </w:tblGrid>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про діяльність акціонерного товариства</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розповсюджується на загальних зборах</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Копії документів надаються на запит акціонера</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розміщується на власному веб-сайті акціонерного товариства</w:t>
            </w:r>
          </w:p>
        </w:tc>
      </w:tr>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Фінансова звітність, результати діяльності</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r>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про акціонерів, які володіють 5 та більше відсотками голосуючих акцій</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r>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Інформація про склад органів управління товариства</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r>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Протоколи загальних зборів акціонерів після їх проведення</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rsidTr="00AC1C74">
        <w:trPr>
          <w:trHeight w:val="182"/>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Розмір винагороди посадових осіб акціонерного товариства</w:t>
            </w:r>
          </w:p>
        </w:tc>
        <w:tc>
          <w:tcPr>
            <w:tcW w:w="9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340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275"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85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c>
          <w:tcPr>
            <w:tcW w:w="1417"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у відповідності до міжнародних стандартів фінансової звітності? (так/ні)  </w:t>
      </w:r>
      <w:r>
        <w:rPr>
          <w:rFonts w:ascii="Times New Roman CYR" w:hAnsi="Times New Roman CYR" w:cs="Times New Roman CYR"/>
          <w:sz w:val="24"/>
          <w:szCs w:val="24"/>
          <w:u w:val="single"/>
        </w:rPr>
        <w:t>ні</w:t>
      </w: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Частіше ніж раз на рік</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приймав рішення про затвердження незалежного аудитора (аудиторської фірми)?</w:t>
      </w: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Загальні збори акціонерів</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д/в</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Ні</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7000" w:type="dxa"/>
            <w:gridSpan w:val="2"/>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На вимогу акціонерів,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X</w:t>
            </w:r>
          </w:p>
        </w:tc>
      </w:tr>
      <w:tr w:rsidR="0077005C" w:rsidRPr="00767255">
        <w:trPr>
          <w:trHeight w:val="200"/>
        </w:trPr>
        <w:tc>
          <w:tcPr>
            <w:tcW w:w="25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lastRenderedPageBreak/>
              <w:t>Інше (зазначити)</w:t>
            </w:r>
          </w:p>
        </w:tc>
        <w:tc>
          <w:tcPr>
            <w:tcW w:w="750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4"/>
                <w:szCs w:val="24"/>
              </w:rPr>
            </w:pPr>
            <w:r w:rsidRPr="00767255">
              <w:rPr>
                <w:rFonts w:ascii="Times New Roman CYR" w:hAnsi="Times New Roman CYR" w:cs="Times New Roman CYR"/>
                <w:sz w:val="24"/>
                <w:szCs w:val="24"/>
              </w:rPr>
              <w:t>Згiдно Статуту пiдприємства перевiрка проводилась для затвердження звiтностi загальними зборами в 2019 роцi. На кiнець звiтного перiоду посада Ревiзора ваканта</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перелік осіб, які прямо або опосередковано є власниками значного пакета акцій емітента</w:t>
      </w: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2544"/>
        <w:gridCol w:w="4820"/>
        <w:gridCol w:w="1559"/>
      </w:tblGrid>
      <w:tr w:rsidR="0077005C" w:rsidRPr="00767255" w:rsidTr="0077005C">
        <w:trPr>
          <w:trHeight w:val="200"/>
        </w:trPr>
        <w:tc>
          <w:tcPr>
            <w:tcW w:w="892"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 з/п</w:t>
            </w:r>
          </w:p>
        </w:tc>
        <w:tc>
          <w:tcPr>
            <w:tcW w:w="2544"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48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559"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Розмір частки акціонера (власника) (у відсотках до статутного капіталу)</w:t>
            </w:r>
          </w:p>
        </w:tc>
      </w:tr>
      <w:tr w:rsidR="0077005C" w:rsidRPr="00767255" w:rsidTr="0077005C">
        <w:trPr>
          <w:trHeight w:val="200"/>
        </w:trPr>
        <w:tc>
          <w:tcPr>
            <w:tcW w:w="89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1</w:t>
            </w:r>
          </w:p>
        </w:tc>
        <w:tc>
          <w:tcPr>
            <w:tcW w:w="2544"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Слабошевський Борис Борисович</w:t>
            </w:r>
          </w:p>
        </w:tc>
        <w:tc>
          <w:tcPr>
            <w:tcW w:w="482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66,33</w:t>
            </w:r>
          </w:p>
        </w:tc>
      </w:tr>
      <w:tr w:rsidR="0077005C" w:rsidRPr="00767255" w:rsidTr="0077005C">
        <w:trPr>
          <w:trHeight w:val="200"/>
        </w:trPr>
        <w:tc>
          <w:tcPr>
            <w:tcW w:w="89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2</w:t>
            </w:r>
          </w:p>
        </w:tc>
        <w:tc>
          <w:tcPr>
            <w:tcW w:w="2544"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Слабошевська Ганна Володимирiвна</w:t>
            </w:r>
          </w:p>
        </w:tc>
        <w:tc>
          <w:tcPr>
            <w:tcW w:w="482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8,6825</w:t>
            </w:r>
          </w:p>
        </w:tc>
      </w:tr>
      <w:tr w:rsidR="0077005C" w:rsidRPr="00767255" w:rsidTr="0077005C">
        <w:trPr>
          <w:trHeight w:val="200"/>
        </w:trPr>
        <w:tc>
          <w:tcPr>
            <w:tcW w:w="89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3</w:t>
            </w:r>
          </w:p>
        </w:tc>
        <w:tc>
          <w:tcPr>
            <w:tcW w:w="2544"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Дройзен Емiль</w:t>
            </w:r>
          </w:p>
        </w:tc>
        <w:tc>
          <w:tcPr>
            <w:tcW w:w="482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59"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16,3171</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інформація про будь-які обмеження прав участі та голосування акціонерів (учасників) на загальних зборах емітента</w:t>
      </w:r>
    </w:p>
    <w:tbl>
      <w:tblPr>
        <w:tblW w:w="9957" w:type="dxa"/>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68"/>
        <w:gridCol w:w="1701"/>
        <w:gridCol w:w="5528"/>
        <w:gridCol w:w="1560"/>
      </w:tblGrid>
      <w:tr w:rsidR="0077005C" w:rsidRPr="00767255" w:rsidTr="0077005C">
        <w:trPr>
          <w:trHeight w:val="200"/>
        </w:trPr>
        <w:tc>
          <w:tcPr>
            <w:tcW w:w="1168" w:type="dxa"/>
            <w:tcBorders>
              <w:top w:val="single" w:sz="6" w:space="0" w:color="auto"/>
              <w:bottom w:val="single" w:sz="6" w:space="0" w:color="auto"/>
              <w:right w:val="single" w:sz="6" w:space="0" w:color="auto"/>
            </w:tcBorders>
            <w:vAlign w:val="center"/>
          </w:tcPr>
          <w:p w:rsidR="0077005C" w:rsidRPr="00767255" w:rsidRDefault="0077005C" w:rsidP="0077005C">
            <w:pPr>
              <w:widowControl w:val="0"/>
              <w:autoSpaceDE w:val="0"/>
              <w:autoSpaceDN w:val="0"/>
              <w:adjustRightInd w:val="0"/>
              <w:spacing w:after="0" w:line="240" w:lineRule="auto"/>
              <w:ind w:right="-108"/>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Загальна кількість акцій</w:t>
            </w:r>
          </w:p>
        </w:tc>
        <w:tc>
          <w:tcPr>
            <w:tcW w:w="1701"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rsidP="0077005C">
            <w:pPr>
              <w:widowControl w:val="0"/>
              <w:autoSpaceDE w:val="0"/>
              <w:autoSpaceDN w:val="0"/>
              <w:adjustRightInd w:val="0"/>
              <w:spacing w:after="0" w:line="240" w:lineRule="auto"/>
              <w:ind w:right="-108"/>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Кількість акцій з обмеженнями</w:t>
            </w:r>
          </w:p>
        </w:tc>
        <w:tc>
          <w:tcPr>
            <w:tcW w:w="5528"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Підстава виникнення обмеження</w:t>
            </w:r>
          </w:p>
        </w:tc>
        <w:tc>
          <w:tcPr>
            <w:tcW w:w="156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767255">
              <w:rPr>
                <w:rFonts w:ascii="Times New Roman CYR" w:hAnsi="Times New Roman CYR" w:cs="Times New Roman CYR"/>
                <w:b/>
                <w:bCs/>
                <w:sz w:val="24"/>
                <w:szCs w:val="24"/>
              </w:rPr>
              <w:t>Дата виникнення обмеження</w:t>
            </w:r>
          </w:p>
        </w:tc>
      </w:tr>
      <w:tr w:rsidR="0077005C" w:rsidRPr="00767255" w:rsidTr="0077005C">
        <w:trPr>
          <w:trHeight w:val="200"/>
        </w:trPr>
        <w:tc>
          <w:tcPr>
            <w:tcW w:w="1168"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3 554 296</w:t>
            </w:r>
          </w:p>
        </w:tc>
        <w:tc>
          <w:tcPr>
            <w:tcW w:w="1701" w:type="dxa"/>
            <w:tcBorders>
              <w:top w:val="single" w:sz="6" w:space="0" w:color="auto"/>
              <w:left w:val="single" w:sz="6" w:space="0" w:color="auto"/>
              <w:bottom w:val="single" w:sz="6" w:space="0" w:color="auto"/>
              <w:right w:val="single" w:sz="6" w:space="0" w:color="auto"/>
            </w:tcBorders>
          </w:tcPr>
          <w:p w:rsidR="0077005C" w:rsidRPr="00767255" w:rsidRDefault="0077005C" w:rsidP="0077005C">
            <w:pPr>
              <w:widowControl w:val="0"/>
              <w:autoSpaceDE w:val="0"/>
              <w:autoSpaceDN w:val="0"/>
              <w:adjustRightInd w:val="0"/>
              <w:spacing w:after="0" w:line="240" w:lineRule="auto"/>
              <w:ind w:left="-108" w:right="-108" w:firstLine="108"/>
              <w:jc w:val="center"/>
              <w:rPr>
                <w:rFonts w:ascii="Times New Roman CYR" w:hAnsi="Times New Roman CYR" w:cs="Times New Roman CYR"/>
                <w:sz w:val="24"/>
                <w:szCs w:val="24"/>
              </w:rPr>
            </w:pPr>
            <w:r w:rsidRPr="00767255">
              <w:rPr>
                <w:rFonts w:ascii="Times New Roman CYR" w:hAnsi="Times New Roman CYR" w:cs="Times New Roman CYR"/>
                <w:sz w:val="24"/>
                <w:szCs w:val="24"/>
              </w:rPr>
              <w:t>308 091</w:t>
            </w:r>
          </w:p>
        </w:tc>
        <w:tc>
          <w:tcPr>
            <w:tcW w:w="5528" w:type="dxa"/>
            <w:tcBorders>
              <w:top w:val="single" w:sz="6" w:space="0" w:color="auto"/>
              <w:left w:val="single" w:sz="6" w:space="0" w:color="auto"/>
              <w:bottom w:val="single" w:sz="6" w:space="0" w:color="auto"/>
              <w:right w:val="single" w:sz="6" w:space="0" w:color="auto"/>
            </w:tcBorders>
          </w:tcPr>
          <w:p w:rsidR="0077005C" w:rsidRPr="00767255" w:rsidRDefault="0077005C" w:rsidP="0077005C">
            <w:pPr>
              <w:widowControl w:val="0"/>
              <w:autoSpaceDE w:val="0"/>
              <w:autoSpaceDN w:val="0"/>
              <w:adjustRightInd w:val="0"/>
              <w:spacing w:after="0" w:line="240" w:lineRule="auto"/>
              <w:ind w:left="-108" w:firstLine="108"/>
              <w:jc w:val="both"/>
              <w:rPr>
                <w:rFonts w:ascii="Times New Roman CYR" w:hAnsi="Times New Roman CYR" w:cs="Times New Roman CYR"/>
                <w:sz w:val="24"/>
                <w:szCs w:val="24"/>
              </w:rPr>
            </w:pPr>
            <w:r w:rsidRPr="0077005C">
              <w:rPr>
                <w:rFonts w:ascii="Times New Roman CYR" w:hAnsi="Times New Roman CYR" w:cs="Times New Roman CYR"/>
                <w:szCs w:val="24"/>
              </w:rPr>
              <w:t>Кiлькiсть акцiй з обмеженнями: 308 091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Тому вiдповiдно до п.10 Прикiнцевих та перехiдних положень Закону України "Про депозитарну систему України" та Листа Нацiональної комiсiї з цiнних паперiв та фондового ринку №08/03/18049/НК вiд 30.09.2014 року, їх акцiї не враховуються при визначеннi кворуму та при голосуваннi в органах Товариства.</w:t>
            </w:r>
          </w:p>
        </w:tc>
        <w:tc>
          <w:tcPr>
            <w:tcW w:w="156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13.10.2014</w:t>
            </w:r>
          </w:p>
        </w:tc>
      </w:tr>
      <w:tr w:rsidR="0077005C" w:rsidRPr="00767255" w:rsidTr="0077005C">
        <w:trPr>
          <w:trHeight w:val="200"/>
        </w:trPr>
        <w:tc>
          <w:tcPr>
            <w:tcW w:w="1168"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Опис</w:t>
            </w:r>
          </w:p>
        </w:tc>
        <w:tc>
          <w:tcPr>
            <w:tcW w:w="8789"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4"/>
                <w:szCs w:val="24"/>
              </w:rPr>
            </w:pPr>
            <w:r w:rsidRPr="00767255">
              <w:rPr>
                <w:rFonts w:ascii="Times New Roman CYR" w:hAnsi="Times New Roman CYR" w:cs="Times New Roman CYR"/>
                <w:sz w:val="24"/>
                <w:szCs w:val="24"/>
              </w:rPr>
              <w:t>Iншi обмеження вiдсутнi</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8) порядок призначення та звільнення посадових осіб емітента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Посадовими особами Товариства є: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та член Наглядової ради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Голова та члени 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Ревiзор (посада вакантна)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обирається Загальними зборами акцiонерiв Товариства з числа фiзичних осiб, якi мають повну цивiльну дiєздатнiсть та/або з числа юридичних осiб - акцiонерiв. Кiлькiсний склад Наглядової ради встановлюється Загальними зборами. Член наглядової ради не може бути одночасно членом виконавчого органу або ревiзором товариства. Повноваження Члена наглядової ради дiйснi з моменту його обрання Загальними зборами.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 Наглядової ради здiйснює свої повноваження, дотримуючись умов цивiльно-правового договору або контракту з Товариством та вiдповiдно до Статуту. Вiд iменi Товариства договiр (контракт) пiдписує особа, уповноважена на це Загальними зборами.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мають право на оплату своєї дiяльностi за рахунок Товариства. Визначення умов оплати покладається на загальнi збори за затвердженим зборами кошторисом.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 договору з членом наглядової ради припиняється у разi припинення його повноважень.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Правлiння Кiлькiсний склад правлiння встановлюється в кiлькостi 3 - х осiб. Порядок призначення членiв Правлiння визначається Статутом Товариства.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Правлiння визначаються чинним законодавством, Статутом та Положенням про правлiння Товариства, а також контрактом, що укладаэться з кожним членом виконавчого органу. Вiд iменi Товариства контракт пiдписує голова наглядової ради чи особа, уповноважена на таке пiдписання наглядовою радою.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обирається наглядовою радою.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разi неможливостi виконання головою правлiння своїх повноважень за рiшенням наглядової ради його повноваження здiйснює один iз членiв 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Повноваження голови або члена правлiння припиняються за рiшенням наглядової ради.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Пiдстави припинення повноважень голови та члена правлiння встановлюються законодавством, Статутом, а також контрактом, укладеним iз ним.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Ревiзiйна комiсiя (Ревiзор) Членiв Ревiзiйної комiсiї (ревiзора) можуть обирати Загальнi збори акцiонерiв.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ревiзiйної комiсiї (ревiзор) обираються виключно шляхом кумулятивного голосування. Голова ревiзiйної комiсiї обирається членами ревiзiйної комiсiї  з їх числа простою бiльшiстю голосiв вiд кiлькiсного складу ревiзiйної комiсiї.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Додатковi вимоги щодо обрання ревiзiйної комiсiї (ревiзора), її кiлькiсного складу, порядку дiяльностi, а також додатковi повноваження,  визначаються положенням про ревiзiйну комiсiю (Ревiзора).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Права та обов'язки членiв ревiзiйної комiсiї (Ревiзора)  визначаються законодавством, Статутом, а також Договором, що укладається з кожним членом ревiзiйної комiсiї (Ревiзором).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роцi звiльнень посадових осiб Товариства, яким мають бути виплаченi винагороди або компенсацiї в разi їх звiльнення, не вiдбувалося.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9) повноваження посадових осіб емітента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Посадовими особами товариства є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 Наглядової ради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та члени 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Ревiзор (посада вакантна)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Статуту Товариства до виключної компетенцiї Наглядової ради належить: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затвердження в межах своєї компетенцiї положень, якими регулюються питання, пов'язанi з дiяльнiстю Товариства, в тому числi тих, що регламентують порядок вiдносин Товариства з акцiонерами;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пiдготовка проекту та порядку денного Загальних зборiв, прийняття рiшення про дату їх </w:t>
      </w:r>
      <w:r>
        <w:rPr>
          <w:rFonts w:ascii="Times New Roman CYR" w:hAnsi="Times New Roman CYR" w:cs="Times New Roman CYR"/>
          <w:sz w:val="24"/>
          <w:szCs w:val="24"/>
        </w:rPr>
        <w:lastRenderedPageBreak/>
        <w:t xml:space="preserve">проведення та про включення пропозицiй до проекту порядку денного, крiм скликання акцiонерами позачергових Загальних зборiв;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прийняття рiшення про проведення чергових або позачергових Загальних зборiв вiдповiдно до статуту Товариства та у випадках, передбаченим чинним законодавством;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прийняття рiшення про продаж ранiше викуплених Товариством акцiй;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прийняття рiшення про розмiщення Товариством iнших цiнних паперiв, крiм акцiй, на суму, що не перевищує 25 % вартостi активiв Товариства;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прийняття рiшення про викуп розмiщених Товариством iнших, крiм акцiй, цiнних паперiв;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затвердження ринкової вартостi майна у випадках, передбачених чинним законодавством;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затвердження умов контракту, який укладатиметься з Головою правлiння, встановлення розмiру його винагороди (у разi його укладання);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прийняття рiшення про вiдсторонення Голови та/або члену правлiння вiд здiйснення повноважень та обрання особи, яка тимчасово здiйснюватиме цi повноваження до обрання Голови та члену правлiння Загальними зборами;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обрання та припинення повноважень голови i членiв iнших органiв Товариства, в разi їх утворення (крiм членiв Ревiзiйної комiсiї та членiв Наглядової ради);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обрання реєстрацiйної комiсiї та тимчасової лiчильної комiсiї (для загальних зборiв), за винятком випадку скликання позачергових зборiв акцiонерами;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надання пропозицiї щодо обрання аудитора Товариства та визначення умов договору, що укладатиметься з ним, встановлення розмiру оплати його послуг;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визначення дати складення перелiку осiб, якi мають право на отримання дивiдендiв, порядку та строкiв виплати дивiдендiв;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визначення дати складення перелiку акцiонерiв, якi мають бути повiдомленi про проведення Загальних зборiв та мають право на участь у Загальних зборах;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вирiшення питань про участь Товариства у промислово-фiнансових групах та iнших об'єднаннях, про заснування iнших юридичних осiб;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16) вирiшення питань у випадках, передбачених законодавством, у разi злиття, приєднання, подiлу, видiлу або перетворення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17) прийняття рiшення про вчинення значних правочинiв, якщо ринкова вартiсть майна або послуг, що є його предметом, становить бiльше нiж 100 000,00 грн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18) визначення ймовiрностi визнання Товариства неплатоспроможним внаслiдок прийняття ним на себе зобов'язань або їх виконання, у тому числi внаслiдок виплати дивiдендiв або викупу акцiй;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19) прийняття рiшення про обрання оцiнювача майна Товариства та затвердження умов договору, що укладатиметься з ним, встановлення розмiру оплати його послуг;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20) надсилання пропозицiї акцiонерам про придбання належних їм простих акцiй особою (особами, що дiють спiльно), яка придбала контрольний пакет акцiй, вiдповiдно до законодавства;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 прийняття рiшення щодо вчинення значного правочину, щодо якого є заiнтересованiсть осiб, визначених законодавством.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Питання, що належать до виключної компетенцiї Наглядової ради, не можуть вирiшуватися iншими органами Товариства, крiм Загальних зборiв.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компетенцiї Наглядової ради також належить: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розгляд звiтiв Голови правлiння i актiв перевiрок (ревiзiй) Ревiзiйної комiсiї;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iнiцiювання проведення позачергових перевiрок (ревiзiй) Ревiзiйною комiсiєю та аудиторських перевiрок фiнансово-господарської дiяльностi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здiйснення iнших дiй щодо регулювання i контролю за дiяльнiстю Виконавчого органу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До компетенцiї даного органу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акцiонерiв та Наглядової ради Товариства. Права та обов'язки виконавчого органу Товариства визначаються чинним законодавством, статутом Товариства.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правлiння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 Українi та за кордоном, веде переговори, видає довiреностi, видає накази та дає розпорядження, обов'язковi для виконання всiма працiвниками Товариства, вчиняє правочини з урахуванням встановлених Статутом обмежень. Голова правлiння не має права здiйснювати тi дiї та вчиняти тi правочини, рiшення про якi приймають Загальнi збори акцiонерiв i Наглядова рада, без їх попередньої письмової згоди чи рiшення. Голова правлiння здiйснює iншi повноваження, покладенi на нього рiшеннями Загальних зборiв акцiонерiв та Наглядовою радою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Ревiзiйна комiсiя (Ревiзор): Права та обов`язки ревiзiйної комiсiї (Ревiзора) визначаються чинним законодавством України, статутом, положенням про ревiзiйну комiсiю та договором, що укладається з кожним членом ревiзiйної комiсiї (п. 15.7 Статуту). Ревiзiйна комiсiя  має право вносити пропозицiї до порядку денного загальних зборiв та вимагати скликання позачергових загальних зборiв. Члени ревiзiйної комiсiї мають право бути присутнiми на загальних зборах. Згiдно п. 15.12 Статуту за пiдсумками перевiрки фiнансово-господарської дiяльностi Товариства за результатами фiнансового року ревiзiйна комiсiя готує висновок, в якому мiститься iнформацiя про пiдтвердження достовiрностi та повноти даних фiнансової звiтностi за вiдповiдний перiод та наявнiсть або вiдсутнiсть фактiв порушення законодавства пiд час провадження фiнансово-господарської дiяльностi, а також встановленого порядку ведення бухгалтерського облiку та подання звiтностi. Ревiзiйна комiсiя також проводить спецiальну перевiрку фiнансово-господарської дiяльностi Товариства з iнiцiативи ревiзiйної комiсiї, за рiшенням загальних зборiв, наглядової ради, виконавчого органу або на вимогу акцiонерiв (акцiонера), якi на момент подання вимоги сукупно є власниками (власником) бiльше 10 вiдсоткiв простих акцiй Товариства. Члени ревiзiйної комiсiї мають право брати участь у засiданнях наглядової ради та виконавчого органу у випадках, передбачених чинним законодавством України, статутом та положенням про ревiзiйну комiсiю (п. 15.9 Статуту).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10) Висловлення думки аудитора (аудиторської фірми) щодо інформації, зазначеної у підпунктах 5-9 цього пункту, а також перевірки інформації, зазначеної в підпунктах 1-4 цього пункту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Акцiонерам ПРАТ "ЧЕРНIГIВРИБГОСП"</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Нацiональнiй комiсiї з цiнних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паперiв та фондового ринку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НЕЗАЛЕЖНОГО АУДИТОРА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НАДАННЯ ОБГРУНТОВАНОЇ ВПЕВНЕНОСТI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щодо iнформацiї, наведеної вiдповiдно до вимог пунктiв 5-9 частини 3 статтi 40-1  Закону України "Про цiннi папери та фондовий ринок"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Звiтi про корпоративне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ПРИВАТНОГО АКЦIОНЕРНОГО ТОВАРИСТВА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"ЧЕРНIГIВРИБГОСП"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(надалi - Замовник)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2020 рiк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Чернiгiв - 2021</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ВIДОМОСТI ПРО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r w:rsidR="00AC1C74">
        <w:rPr>
          <w:rFonts w:ascii="Times New Roman CYR" w:hAnsi="Times New Roman CYR" w:cs="Times New Roman CYR"/>
          <w:sz w:val="24"/>
          <w:szCs w:val="24"/>
        </w:rPr>
        <w:t xml:space="preserve"> </w:t>
      </w:r>
      <w:r>
        <w:rPr>
          <w:rFonts w:ascii="Times New Roman CYR" w:hAnsi="Times New Roman CYR" w:cs="Times New Roman CYR"/>
          <w:sz w:val="24"/>
          <w:szCs w:val="24"/>
        </w:rPr>
        <w:tab/>
        <w:t>ПРИВАТНЕ АКЦIОНЕРНЕ ТОВАРИСТВО "ЧЕРНIГIВРИБГОСП"</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 за ЄДРПОУ</w:t>
      </w:r>
      <w:r>
        <w:rPr>
          <w:rFonts w:ascii="Times New Roman CYR" w:hAnsi="Times New Roman CYR" w:cs="Times New Roman CYR"/>
          <w:sz w:val="24"/>
          <w:szCs w:val="24"/>
        </w:rPr>
        <w:tab/>
        <w:t xml:space="preserve">          00476820</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w:t>
      </w:r>
      <w:r>
        <w:rPr>
          <w:rFonts w:ascii="Times New Roman CYR" w:hAnsi="Times New Roman CYR" w:cs="Times New Roman CYR"/>
          <w:sz w:val="24"/>
          <w:szCs w:val="24"/>
        </w:rPr>
        <w:tab/>
      </w:r>
      <w:r w:rsidR="00AC1C74">
        <w:rPr>
          <w:rFonts w:ascii="Times New Roman CYR" w:hAnsi="Times New Roman CYR" w:cs="Times New Roman CYR"/>
          <w:sz w:val="24"/>
          <w:szCs w:val="24"/>
        </w:rPr>
        <w:tab/>
      </w:r>
      <w:r>
        <w:rPr>
          <w:rFonts w:ascii="Times New Roman CYR" w:hAnsi="Times New Roman CYR" w:cs="Times New Roman CYR"/>
          <w:sz w:val="24"/>
          <w:szCs w:val="24"/>
        </w:rPr>
        <w:t>14014, Чернiгiвська обл., Чернiгiвський р-н, с.Жавiнка, вул. Дачна, 7</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реєстрацiї</w:t>
      </w:r>
      <w:r>
        <w:rPr>
          <w:rFonts w:ascii="Times New Roman CYR" w:hAnsi="Times New Roman CYR" w:cs="Times New Roman CYR"/>
          <w:sz w:val="24"/>
          <w:szCs w:val="24"/>
        </w:rPr>
        <w:tab/>
        <w:t xml:space="preserve"> 29.12.1998</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ВСТУПНИЙ ПАРАГРАФ</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складено за результатами виконання завдання ТОВ "РФС-АУДИТ" (номер реєстрацiї у Реєстрi аудиторiв та суб'єктiв аудиторської дiяльностi - №2538), на пiдставi договору №42 вiд 09 грудня 2020 року та у вiдповiдностi до: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Закону України ""Про аудит фiнансової звiтностi та аудиторську дiяльнiсть" вiд 31.12.2017 року № 2258-VIII;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Мiжнародного стандарту завдань з надання впевненостi 3000 "Завдання з надання впевненостi, що не є аудитом чи оглядом iсторичної фiнансової iнформацiї (переглянутий)" - (надалi - МСЗНВ 3000).</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Цей звiт мiстить результати виконання завдання з надання обгрунтованої впевненостi щодо iнформацiї, наведеної вiдповiдно до вимог пунктiв 5-9 частини 3 статтi 40-1 Закону України "Про цiннi папери та фондовий ринок" у Звiтi про корпоративне управлiння, що є складовою частиною Звiту керiвництва  ПРИВАТНОГО АКЦIОНЕРНОГО ТОВАРИСТВА "ЧЕРНIГIВРИБГОСП" (надалi - iнформацiя Звiту про корпоративне управлiння) за рiк, що закiнчився 31 грудня 2020 року, й включає:</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основних характеристик систем внутрiшнього контролю i управлiння ризиками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перелiк осiб, якi прямо або опосередковано є власниками значного пакета акцiй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про будь-якi обмеження прав участi та голосування акцiонерiв (учасникiв) на загальних зборах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порядку призначення та звiльнення посадових осiб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опис повноважень посадових осiб Замовника.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Iнформацiю Звiту про корпоративне управлiння було складено управлiнським персоналом вiдповiдно до вимог (надалi - встановленi критерiї):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пунктiв 5-9 частини 3 статтi 40-1 Закону України "Про цiннi папери та фондовий ринок";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"Положення про розкриття iнформацiї емiтентами цiнних паперiв", затвердженого рiшення НКЦПФР 03.12.2013  № 2826 (з подальшими змiнами та доповненнями) в частинi вимог щодо iнформацiї, зазначеної у пiдпунктах 5-9 пункту 4 роздiлу VII додатка 38 до цього Положення.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Визначенi вище критерiї застосовуються виключно для iнформацiї Звiту про корпоративне  управлiння, що складається для цiлей подання регулярної (рiчної) iнформацiї про емiтента,  яка розкривається на фондовому ринку, в тому числi шляхом подання до Нацiональної комiсiї з цiнних паперiв та фондового ринку вiдповiдно до вимог статтi 40 Закону України "Про цiннi папери та фондовий ринок".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IНФОРМАЦIЮ ЗВIТУ ПРО КОРПОРАТИВНЕ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Замовника несе вiдповiдальнiсть за складання i достовiрне подання iнформацiї Звiту про корпоративне управлiння вiдповiдно до встановлених критерiїв та за таку систему внутрiшнього контролю, яку управлiнський персонал визначає потрiбною для того, щоб забезпечити складання iнформацiї Звiту про корпоративне управлiння, що не мiстить суттєвих викривлень внаслiдок шахрайства або помилки.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Тi, кого надiлено найвищими повноваженнями, несуть вiдповiдальнiсть за нагляд за процесом формування iнформацiї Звiту про корпоративне управлiння Замовника.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законодавства України (ст. 7 закону України "Про аудит фiнансової звiтностi та аудиторську дiяльнiсть") посадовi особи Замовника несуть вiдповiдальнiсть за повноту i достовiрнiсть документiв та iншої iнформацiї, що були наданi Аудитору для виконання цього завдання.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ВIДПОВIДАЛЬНIСТЬ АУДИТОРА ЗА ВИКОНАННЯ ЗАВДАННЯ З НАДАННЯ ОБГРУНТОВАНОЇ ВПЕВНЕНОСТI ЩОДО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IНФОРМАЦIЇ ЗВIТУ ПРО КОРПОРАТИВНЕ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Метою завдання з надання впевненостi було отримання обгрунтованої впевненостi, що iнформацiя Звiту про корпоративне управлiння в цiлому не мiстить суттєвого викривлення внаслiдок шахрайства або помилки, та складання звiту аудитора, що мiстить нашу думку.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Обгрунтована впевненiсть є високим рiвнем впевненостi, проте не гарантує, що виконане завдання з надання впевненостi вiдповiдно до МСЗНВ 3000, завжди виявить суттєве викривлення, коли таке iснує. Викривлення можуть бути результатом шахрайства або помилки; вони вважаються суттєвими, якщо окремо або в сукупностi, як обгрунтовано очiкується, вони можуть впливати на рiшення користувачiв, що приймаються на основi цiєї iнформацiї Звiту про корпоративне управлiння.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Виконуючи завдання з надання впевненостi вiдповiдно до вимог МСЗНВ 3000, ми використовуємо професiйне судження та професiйний скептицизм протягом всього завдання.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Загальний комплекс здiйснених процедур отримання аудиторських доказiв, зокрема, але не виключно, був направлений 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отримання розумiння Замовника як середовища функцiонування системи корпоративного управлiння: обов'язковiсть формування наглядової ради, можливiсть застосування одноосiбного виконавчого органу, особливостi функцiонування органу контролю (ревiзору або ревiзiйної комiсiї);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дослiдження прийнятих внутрiшнiх документiв, якi регламентують функцiонування органiв корпоративного управлiння;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дослiдження змiсту функцiй та повноважень загальних зборiв Замовника;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дослiдження повноважень та форми функцiонування наглядової ради: склад, наявнiсть постiйних або тимчасових комiтетiв, наявнiсть служби внутрiшнього аудиту, наявнiсть корпоративного секретаря;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w:t>
      </w:r>
      <w:r>
        <w:rPr>
          <w:rFonts w:ascii="Times New Roman CYR" w:hAnsi="Times New Roman CYR" w:cs="Times New Roman CYR"/>
          <w:sz w:val="24"/>
          <w:szCs w:val="24"/>
        </w:rPr>
        <w:tab/>
        <w:t>дослiдження форми функцiонування органу перевiрки фiнансово-господарської дiяльностi Замовника: наявнiсть ревiзiйної комiсiї, або окремої посади ревiзора;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ab/>
        <w:t>дослiдження повноважень та форми функцiонування виконавчого органу Замовника: наявнiсть колегiального або одноосiбного виконавчого органу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несемо вiдповiдальнiсть за формування нашого висновку, який грунтується на аудиторських </w:t>
      </w:r>
      <w:r>
        <w:rPr>
          <w:rFonts w:ascii="Times New Roman CYR" w:hAnsi="Times New Roman CYR" w:cs="Times New Roman CYR"/>
          <w:sz w:val="24"/>
          <w:szCs w:val="24"/>
        </w:rPr>
        <w:lastRenderedPageBreak/>
        <w:t>доказах, отриманих до дати цього звiту внаслiдок дослiдження зокрема, але не виключно, таких джерел як: Кодексу корпоративного управлiння, протоколiв засiдання наглядової ради, протоколiв засiдання виконавчого органу, протоколiв зборiв акцiонерiв, внутрiшнiх регламентiв щодо призначення та звiльнення посадових осiб, трудовi угоди (контракти) з посадовими особами Замовника, данi депозитарiю про склад акцiонерiв.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Окрiм того, ми: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iдентифiкуємо та оцiнюємо ризики суттєвого викривлення iнформацiї Звiту про корпоративне управлiння внаслiдок шахрайства чи помилки, розробляємо та виконуємо аудиторськi процедури у вiдповiдь на цi ризики, та отримуємо аудиторськi докази, що є достатнiми та прийнятними для використання їх як основи для нашої думки. Ризик невиявлення суттєвого викривлення внаслiдок шахрайства є вищим, нiж для викривлення внаслiдок помилки, оскiльки шахрайство може включати змову, пiдробку, навмиснi пропуски, невiрнi твердження або нехтування заходами внутрiшнього контролю;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отримуємо розумiння заходiв внутрiшнього контролю, що стосуються завдання з надання впевненостi, для розробки аудиторських процедур, якi б вiдповiдали обставинам, а не для висловлення думки щодо ефективностi системи внутрiшнього контролю;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оцiнюємо прийнятнiсть застосованих полiтик та вiдповiдних розкриттiв iнформацiї, зроблених управлiнським персоналом;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оцiнюємо загальне подання, структуру та змiст iнформацiї Звiту про корпоративне управлiння включно з розкриттями iнформацiї, а також те, чи показує iнформацiя Звiту про корпоративне управлiння операцiї та подiї, що було покладено в основу її складання, так, щоб досягти достовiрного вiдображення. Ми повiдомляємо тим, кого надiлено найвищими повноваженнями, iнформацiю про запланований обсяг та час проведення процедур виконання завдання з надання впевненостi та суттєвi аудиторськi результати, виявленi пiд час виконання такого завдання, включаючи будь-якi суттєвi недолiки системи внутрiшнього контролю, якi були виявленi;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ми також надаємо тим, кого надiлено найвищими повноваженнями, твердження, що ми виконали доречнi етичнi вимоги щодо незалежностi, та повiдомляємо їх про всi зв'язки та iншi питання, якi могли б обгрунтовано вважатись такими, що впливають на нашу незалежнiсть, а також, де це застосовано, щодо вiдповiдних застережних заходiв. З перелiку всiх питань, iнформацiя щодо яких надавалась тим, кого надiлено найвищими повноваженнями, ми визначили тi, що мали найбiльше значення пiд час виконання завдання з надання впевненостi щодо iнформацiї Звiту про корпоративне управлiння фiнансової звiтностi поточного перiоду, тобто тi, якi є ключовими питаннями виконання такого завдання.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ОСНОВА ДЛЯ ДУМКИ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Прийняття та процес виконання цього завдання здiйснювалося з врахуванням полiтик та процедур системи контролю якостi, якi розроблено ТОВ "РФС-АУДИТ" вiдповiдно до  вимог Мiжнародного стандарту контролю якостi 1 "Контроль якостi для фiрм, що виконують аудити та огляди фiнансової звiтностi, а також iншi завдання з надання впевненостi i супутнi послуги". Метою створення та пiдтримання системи контролю якостi ТОВ "РФС-АУДИТ", є отримання достатньої впевненостi у тому, що: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w:t>
      </w:r>
      <w:r>
        <w:rPr>
          <w:rFonts w:ascii="Times New Roman CYR" w:hAnsi="Times New Roman CYR" w:cs="Times New Roman CYR"/>
          <w:sz w:val="24"/>
          <w:szCs w:val="24"/>
        </w:rPr>
        <w:tab/>
        <w:t>сама фiрма та її персонал дiють вiдповiдно до професiйних стандартiв, законодавчих i регуляторних вимог; та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w:t>
      </w:r>
      <w:r>
        <w:rPr>
          <w:rFonts w:ascii="Times New Roman CYR" w:hAnsi="Times New Roman CYR" w:cs="Times New Roman CYR"/>
          <w:sz w:val="24"/>
          <w:szCs w:val="24"/>
        </w:rPr>
        <w:tab/>
        <w:t>звiти, якi надаються фiрмою або партнерами iз завдання, вiдповiдають обставинам.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виконали завдання з надання обгрунтованої впевненостi вiдповiдно до МСЗНВ 3000. Нашу </w:t>
      </w:r>
      <w:r>
        <w:rPr>
          <w:rFonts w:ascii="Times New Roman CYR" w:hAnsi="Times New Roman CYR" w:cs="Times New Roman CYR"/>
          <w:sz w:val="24"/>
          <w:szCs w:val="24"/>
        </w:rPr>
        <w:lastRenderedPageBreak/>
        <w:t xml:space="preserve">вiдповiдальнiсть згiдно з цим стандартом викладено в роздiлi "Вiдповiдальнiсть аудитора за виконання завдання з надання обгрунтованої впевненостi" нашого звiту. Ми є незалежними по вiдношенню до Замовника згiдно з Кодексом етики професiйних бухгалтерiв Ради з мiжнародних стандартiв етики для бухгалтерiв ("Кодекс РМСЕБ") та етичними вимогами, застосовними в Українi до нашого завдання з надання впевненостi щодо iнформацiї Звiту про корпоративне управлiння, а також виконали iншi обов'язки з етики вiдповiдно до цих вимог та Кодексу РМСЕБ.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вважаємо, що отриманi нами аудиторськi докази є достатнiми i прийнятними для використання їх як основи для нашої думки.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ДУМКА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Ми виконали завдання з надання обгрунтованої впевненостi щодо iнформацiї Звiту про корпоративне управлiння ПРИВАТНОГО АКЦIОНЕРНОГО ТОВАРИСТВА "ЧЕРНIГIВРИБГОСП", що включає опис основних характеристик систем внутрiшнього контролю i управлiння ризиками, перелiк осiб, якi прямо або опосередковано є власниками значного пакета акцiй, iнформацiю про будь-якi обмеження прав участi та голосування акцiонерiв (учасникiв) на загальних зборах, опис порядку призначення та звiльнення посадових осiб, опис повноважень посадових осiб за рiк, що закiнчився 31 грудня 2020 року. На нашу думку, iнформацiя Звiту про корпоративне управлiння складена у усiх суттєвих аспектах, вiдповiдно до вимог пунктiв 5-9 частини 3 статтi 40-1 Закону України "Про цiннi папери та фондовий ринок" та пiдпунктiв 5-9 пункту 4 роздiлу VII додатка 38 до "Положення про розкриття iнформацiї емiтентами цiнних паперiв".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IНША IНФОРМАЦIЯ ЗВIТУ ПРО КОРПОРАТИВНЕ УПРАВЛIННЯ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Управлiнський персонал Замовника несе вiдповiдальнiсть за iншу iнформацiю, яка включається до Звiту про корпоративне управлiння вiдповiдно до вимог частини 3 статтi 40-1 Закону України "Про цiннi папери та фондовий ринок" та подається в такому звiтi з врахуванням вимог пiдпунктiв 1-4 пункту 4 роздiлу VII додатка 38 до "Положення про розкриття iнформацiї емiтентами цiнних паперiв", затвердженого рiшення НКЦПФР 03.12.2013  № 2826 (з подальшими змiнами та доповненнями) (надалi - iнша iнформацiя Звiту про корпоративне управлiння).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Iнша iнформацiя Звiту про корпоративне управлiння включає:</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посилання 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 власний кодекс корпоративного управлiння, яким керується Замовник;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 iнший кодекс корпоративного управлiння, який Замовник добровiльно вирiшив застосовувати;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всю вiдповiдну iнформацiю про практику корпоративного управлiння, застосовувану понад визначенi законодавством вимоги.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якщо Замовник вiдхиляється вiд положень кодексу корпоративного управлiння, зазначеного в пiдпунктах "а" або "б" пункту 1 - пояснення Замовника, вiд яких частин кодексу корпоративного управлiння вiн вiдхиляється i причини таких вiдхилень. Якщо Замовник прийняв рiшення не застосовувати деякi положення кодексу корпоративного управлiння, зазначеного в пiдпунктах "а" або "б" пункту 1, вiн обгрунтовує причини таких дiй;</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проведенi загальнi збори акцiонерiв (учасникiв) та загальний опис прийнятих на зборах рiшень;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персональний склад наглядової ради та колегiального виконавчого органу (за наявностi) </w:t>
      </w:r>
      <w:r>
        <w:rPr>
          <w:rFonts w:ascii="Times New Roman CYR" w:hAnsi="Times New Roman CYR" w:cs="Times New Roman CYR"/>
          <w:sz w:val="24"/>
          <w:szCs w:val="24"/>
        </w:rPr>
        <w:lastRenderedPageBreak/>
        <w:t>Замовника, їхнiх комiтетiв (за наявностi), iнформацiю про проведенi засiдання та загальний опис прийнятих на них рiшень.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Наша думка щодо iнформацiї Звiту про корпоративне управлiння не поширюється на iншу iнформацiю Звiту про корпоративне управлiння, i ми не надаємо висновок з будь-яким рiвнем впевненостi щодо такої iнформацiї.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зв'язку з виконанням завдання з надання впевненостi нашою вiдповiдальнiстю, згiдно вимог частини 3 статтi 40-1 Закону України "Про цiннi папери та фондовий ринок", є перевiрити iншу iнформацiю Звiту про корпоративне управлiння, та при цьому розглянути, чи iснує суттєва невiдповiднiсть мiж iншою iнформацiєю та iнформацiєю Звiту про корпоративне управлiння, або нашими знаннями, отриманими пiд час виконання завдання з надання впевненостi, або чи ця iнша iнформацiя має вигляд такої, що мiстить суттєве викривлення.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Якщо на основi проведеної нами роботи ми доходимо висновку, що iснує суттєве викривлення цiєї iншої iнформацiї, ми зобов'язанi повiдомити про цей факт.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не виявили таких фактiв, якi б необхiдно було включити до звiту.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цього додається Рiчний звiт керiвництва Замовника за 2020 рiк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юридичної особи вiдповiдно до установчих документiв</w:t>
      </w:r>
      <w:r>
        <w:rPr>
          <w:rFonts w:ascii="Times New Roman CYR" w:hAnsi="Times New Roman CYR" w:cs="Times New Roman CYR"/>
          <w:sz w:val="24"/>
          <w:szCs w:val="24"/>
        </w:rPr>
        <w:tab/>
        <w:t>ТОВАРИСТВО З ОБМЕЖЕНОЮ ВIДПОВIДАЛЬНIСТЮ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"РФС-АУДИТ"</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Номер реєстрацiї в Реєстрi аудиторiв та суб'єктiв аудиторської дiяльностi </w:t>
      </w:r>
      <w:r>
        <w:rPr>
          <w:rFonts w:ascii="Times New Roman CYR" w:hAnsi="Times New Roman CYR" w:cs="Times New Roman CYR"/>
          <w:sz w:val="24"/>
          <w:szCs w:val="24"/>
        </w:rPr>
        <w:tab/>
        <w:t>№2538</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Мiсцезнаходження юридичної особи 14030, м. Чернiгiв. вул. Академiка Павлова, буд. 1, оф. 2</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Керiвник групи iз виконання завдання, аудитор                     I.В. Пчелiнцева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сертифiкат аудитора №005420 виданий рiшенням АПУ вiд 26.06.2003 року №124, номер реєстрацiї у Реєстрi аудиторiв та суб'єктiв аудиторської дiяльностi - №101160</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ТОВ "РФС-АУДИТ"</w:t>
      </w:r>
      <w:r>
        <w:rPr>
          <w:rFonts w:ascii="Times New Roman CYR" w:hAnsi="Times New Roman CYR" w:cs="Times New Roman CYR"/>
          <w:sz w:val="24"/>
          <w:szCs w:val="24"/>
        </w:rPr>
        <w:tab/>
        <w:t xml:space="preserve">                                          I.В. Пчелiнцева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вул. Академiка Павлова, буд. 1, оф. 2, м. Чернiгiв, 14030</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Дата пiдпису:  17 лютого 2021 року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11) Інформація, передбачена Законом України "Про фінансові послуги та державне регулювання ринку фінансових послуг" (для фінансових установ)</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є фiнансовою установою</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sectPr w:rsidR="0077005C">
          <w:pgSz w:w="12240" w:h="15840"/>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VIII. Інформація про осіб,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77005C" w:rsidRPr="00767255">
        <w:trPr>
          <w:trHeight w:val="200"/>
        </w:trPr>
        <w:tc>
          <w:tcPr>
            <w:tcW w:w="3300"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за видами акцій</w:t>
            </w:r>
          </w:p>
        </w:tc>
      </w:tr>
      <w:tr w:rsidR="0077005C" w:rsidRPr="00767255">
        <w:trPr>
          <w:trHeight w:val="200"/>
        </w:trPr>
        <w:tc>
          <w:tcPr>
            <w:tcW w:w="3300"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b/>
                <w:bCs/>
              </w:rPr>
              <w:t>Привілейовані іменні</w:t>
            </w:r>
          </w:p>
        </w:tc>
      </w:tr>
      <w:tr w:rsidR="0077005C" w:rsidRPr="00767255">
        <w:trPr>
          <w:trHeight w:val="200"/>
        </w:trPr>
        <w:tc>
          <w:tcPr>
            <w:tcW w:w="33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вiдсутнi</w:t>
            </w:r>
          </w:p>
        </w:tc>
        <w:tc>
          <w:tcPr>
            <w:tcW w:w="1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w:t>
            </w:r>
          </w:p>
        </w:tc>
        <w:tc>
          <w:tcPr>
            <w:tcW w:w="2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 - р-н, -, -</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21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Прізвище,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за типами акцій</w:t>
            </w:r>
          </w:p>
        </w:tc>
      </w:tr>
      <w:tr w:rsidR="0077005C" w:rsidRPr="00767255">
        <w:trPr>
          <w:trHeight w:val="200"/>
        </w:trPr>
        <w:tc>
          <w:tcPr>
            <w:tcW w:w="7000" w:type="dxa"/>
            <w:gridSpan w:val="3"/>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b/>
                <w:bCs/>
              </w:rPr>
              <w:t>Привілейовані іменні</w:t>
            </w:r>
          </w:p>
        </w:tc>
      </w:tr>
      <w:tr w:rsidR="0077005C" w:rsidRPr="00767255">
        <w:trPr>
          <w:trHeight w:val="200"/>
        </w:trPr>
        <w:tc>
          <w:tcPr>
            <w:tcW w:w="7000" w:type="dxa"/>
            <w:gridSpan w:val="3"/>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Слабошевський Борис Борисович</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2 357 646</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66,33</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2 357 646</w:t>
            </w:r>
          </w:p>
        </w:tc>
        <w:tc>
          <w:tcPr>
            <w:tcW w:w="21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7000" w:type="dxa"/>
            <w:gridSpan w:val="3"/>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Слабошевська Ганна Володимирiвна</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308 601</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8,6825</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308 601</w:t>
            </w:r>
          </w:p>
        </w:tc>
        <w:tc>
          <w:tcPr>
            <w:tcW w:w="21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7000" w:type="dxa"/>
            <w:gridSpan w:val="3"/>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Дройзен Емiль</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579 958</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16,3171</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579 958</w:t>
            </w:r>
          </w:p>
        </w:tc>
        <w:tc>
          <w:tcPr>
            <w:tcW w:w="21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7000" w:type="dxa"/>
            <w:gridSpan w:val="3"/>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3 246 205</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91,3296</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3 246 205</w:t>
            </w:r>
          </w:p>
        </w:tc>
        <w:tc>
          <w:tcPr>
            <w:tcW w:w="21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IX. Інформація про зміну акціонерів, яким належать голосуючі акції, розмір пакета яких стає більшим, меншим або рівним пороговому значенню пакета акцій /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77005C" w:rsidRDefault="0077005C">
      <w:pPr>
        <w:widowControl w:val="0"/>
        <w:autoSpaceDE w:val="0"/>
        <w:autoSpaceDN w:val="0"/>
        <w:adjustRightInd w:val="0"/>
        <w:spacing w:after="0" w:line="240" w:lineRule="auto"/>
        <w:rPr>
          <w:rFonts w:ascii="Times New Roman CYR" w:hAnsi="Times New Roman CYR" w:cs="Times New Roman CYR"/>
          <w:b/>
          <w:bCs/>
          <w:sz w:val="28"/>
          <w:szCs w:val="28"/>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15062" w:type="dxa"/>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46"/>
        <w:gridCol w:w="2052"/>
        <w:gridCol w:w="3400"/>
        <w:gridCol w:w="4612"/>
        <w:gridCol w:w="1984"/>
        <w:gridCol w:w="2268"/>
      </w:tblGrid>
      <w:tr w:rsidR="0077005C" w:rsidRPr="00767255" w:rsidTr="00AC1C74">
        <w:trPr>
          <w:trHeight w:val="300"/>
        </w:trPr>
        <w:tc>
          <w:tcPr>
            <w:tcW w:w="746"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 з/п</w:t>
            </w:r>
          </w:p>
        </w:tc>
        <w:tc>
          <w:tcPr>
            <w:tcW w:w="205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Дата отримання інформації від Центрального депозитарію цінних паперів або акціонера</w:t>
            </w:r>
          </w:p>
        </w:tc>
        <w:tc>
          <w:tcPr>
            <w:tcW w:w="3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Прізвище, ім'я, по батькові фізичної особи або найменування юридичної особи власника (власників) акцій</w:t>
            </w:r>
          </w:p>
        </w:tc>
        <w:tc>
          <w:tcPr>
            <w:tcW w:w="461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1984"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Розмір частки акціонера до зміни (у відсотках до статутного капіталу)</w:t>
            </w:r>
          </w:p>
        </w:tc>
        <w:tc>
          <w:tcPr>
            <w:tcW w:w="226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Розмір частки акціонера після зміни (у відсотках до статутного капіталу)</w:t>
            </w:r>
          </w:p>
        </w:tc>
      </w:tr>
      <w:tr w:rsidR="0077005C" w:rsidRPr="00767255" w:rsidTr="00AC1C74">
        <w:trPr>
          <w:trHeight w:val="300"/>
        </w:trPr>
        <w:tc>
          <w:tcPr>
            <w:tcW w:w="746"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1</w:t>
            </w:r>
          </w:p>
        </w:tc>
        <w:tc>
          <w:tcPr>
            <w:tcW w:w="205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w:t>
            </w:r>
          </w:p>
        </w:tc>
        <w:tc>
          <w:tcPr>
            <w:tcW w:w="3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3</w:t>
            </w:r>
          </w:p>
        </w:tc>
        <w:tc>
          <w:tcPr>
            <w:tcW w:w="4612"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4</w:t>
            </w:r>
          </w:p>
        </w:tc>
        <w:tc>
          <w:tcPr>
            <w:tcW w:w="1984"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5</w:t>
            </w:r>
          </w:p>
        </w:tc>
        <w:tc>
          <w:tcPr>
            <w:tcW w:w="226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6</w:t>
            </w:r>
          </w:p>
        </w:tc>
      </w:tr>
      <w:tr w:rsidR="0077005C" w:rsidRPr="00767255" w:rsidTr="00AC1C74">
        <w:trPr>
          <w:trHeight w:val="300"/>
        </w:trPr>
        <w:tc>
          <w:tcPr>
            <w:tcW w:w="746"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1</w:t>
            </w:r>
          </w:p>
        </w:tc>
        <w:tc>
          <w:tcPr>
            <w:tcW w:w="2052"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16.06.2020</w:t>
            </w:r>
          </w:p>
        </w:tc>
        <w:tc>
          <w:tcPr>
            <w:tcW w:w="3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Слабошевська Ганна Володимирiвна</w:t>
            </w:r>
          </w:p>
        </w:tc>
        <w:tc>
          <w:tcPr>
            <w:tcW w:w="4612"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984"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24,9995</w:t>
            </w:r>
          </w:p>
        </w:tc>
        <w:tc>
          <w:tcPr>
            <w:tcW w:w="2268"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8,6825</w:t>
            </w:r>
          </w:p>
        </w:tc>
      </w:tr>
      <w:tr w:rsidR="0077005C" w:rsidRPr="00767255" w:rsidTr="00AC1C74">
        <w:trPr>
          <w:trHeight w:val="300"/>
        </w:trPr>
        <w:tc>
          <w:tcPr>
            <w:tcW w:w="15062" w:type="dxa"/>
            <w:gridSpan w:val="6"/>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0"/>
                <w:szCs w:val="20"/>
              </w:rPr>
            </w:pPr>
            <w:r w:rsidRPr="00767255">
              <w:rPr>
                <w:rFonts w:ascii="Times New Roman CYR" w:hAnsi="Times New Roman CYR" w:cs="Times New Roman CYR"/>
                <w:b/>
                <w:bCs/>
                <w:sz w:val="20"/>
                <w:szCs w:val="20"/>
              </w:rPr>
              <w:t>Зміст інформації:</w:t>
            </w:r>
          </w:p>
        </w:tc>
      </w:tr>
      <w:tr w:rsidR="0077005C" w:rsidRPr="00767255" w:rsidTr="00AC1C74">
        <w:trPr>
          <w:trHeight w:val="300"/>
        </w:trPr>
        <w:tc>
          <w:tcPr>
            <w:tcW w:w="15062" w:type="dxa"/>
            <w:gridSpan w:val="6"/>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дата отримання iнформацiї- 16.06.2020 року (дата отримання перелiку акцiонерiв, якi мають право на участь у загальних зборах акцiонерного товариства).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Пряме вiдчуження прав власностi на пакет акцiй понад порогове значення.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вiдомостi вiдсутнi.</w:t>
            </w:r>
          </w:p>
          <w:p w:rsidR="0077005C" w:rsidRPr="00767255" w:rsidRDefault="0077005C" w:rsidP="00AC1C74">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дата, в яку пороговi значення було досягнуто або перетнуто (за наявностi): вiдомостi вiдсутнi.</w:t>
            </w:r>
          </w:p>
        </w:tc>
      </w:tr>
      <w:tr w:rsidR="0077005C" w:rsidRPr="00767255" w:rsidTr="00AC1C74">
        <w:trPr>
          <w:trHeight w:val="300"/>
        </w:trPr>
        <w:tc>
          <w:tcPr>
            <w:tcW w:w="746"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w:t>
            </w:r>
          </w:p>
        </w:tc>
        <w:tc>
          <w:tcPr>
            <w:tcW w:w="2052"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16.06.2020</w:t>
            </w:r>
          </w:p>
        </w:tc>
        <w:tc>
          <w:tcPr>
            <w:tcW w:w="3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ДРОЙЗЕН ЕМIЛЬ</w:t>
            </w:r>
          </w:p>
        </w:tc>
        <w:tc>
          <w:tcPr>
            <w:tcW w:w="4612"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984"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0</w:t>
            </w:r>
          </w:p>
        </w:tc>
        <w:tc>
          <w:tcPr>
            <w:tcW w:w="2268"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16,3171</w:t>
            </w:r>
          </w:p>
        </w:tc>
      </w:tr>
      <w:tr w:rsidR="0077005C" w:rsidRPr="00767255" w:rsidTr="00AC1C74">
        <w:trPr>
          <w:trHeight w:val="300"/>
        </w:trPr>
        <w:tc>
          <w:tcPr>
            <w:tcW w:w="15062" w:type="dxa"/>
            <w:gridSpan w:val="6"/>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0"/>
                <w:szCs w:val="20"/>
              </w:rPr>
            </w:pPr>
            <w:r w:rsidRPr="00767255">
              <w:rPr>
                <w:rFonts w:ascii="Times New Roman CYR" w:hAnsi="Times New Roman CYR" w:cs="Times New Roman CYR"/>
                <w:b/>
                <w:bCs/>
                <w:sz w:val="20"/>
                <w:szCs w:val="20"/>
              </w:rPr>
              <w:t>Зміст інформації:</w:t>
            </w:r>
          </w:p>
        </w:tc>
      </w:tr>
      <w:tr w:rsidR="0077005C" w:rsidRPr="00767255" w:rsidTr="00AC1C74">
        <w:trPr>
          <w:trHeight w:val="300"/>
        </w:trPr>
        <w:tc>
          <w:tcPr>
            <w:tcW w:w="15062" w:type="dxa"/>
            <w:gridSpan w:val="6"/>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дата отримання iнформацiї- 16.06.2020 року (дата отримання перелiку акцiонерiв, якi мають право на участь у загальних зборах акцiонерного товариства).</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Пряме набуття прав власностi на пакет акцiй понад порогове значення.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вiдомостi про осiб (прiзвище, iм'я, по батьковi фiзичної особи або найменування та iдентифiкацiйний код юридичної особи, вiдсоток прав голосу, якщо вiн дорiвнює або перевищує порогове значення), якi входять до ланцюга володiння корпоративними правами юридичної особи, через яких особа (особи, що дiють спiльно) здiйснює(ють) розпорядження акцiями- вiдомостi вiдсутнi.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дата, в яку пороговi значення було досягнуто або перетнуто (за наявностi): вiдомостi вiдсутнi.</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77005C" w:rsidRPr="00767255">
        <w:trPr>
          <w:trHeight w:val="300"/>
        </w:trPr>
        <w:tc>
          <w:tcPr>
            <w:tcW w:w="2462"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
        </w:tc>
      </w:tr>
      <w:tr w:rsidR="0077005C" w:rsidRPr="00767255">
        <w:trPr>
          <w:trHeight w:val="300"/>
        </w:trPr>
        <w:tc>
          <w:tcPr>
            <w:tcW w:w="246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3 554 296</w:t>
            </w:r>
          </w:p>
        </w:tc>
        <w:tc>
          <w:tcPr>
            <w:tcW w:w="2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0,25</w:t>
            </w:r>
          </w:p>
        </w:tc>
        <w:tc>
          <w:tcPr>
            <w:tcW w:w="5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Кожною простою акцiєю Товариства її власнику-акцiонеру надається однакова сукупнiсть прав, включаючи права на: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участь в управлiннi Товариством; отримання дивiдендiв; отримання у разi лiквiдацiї Товариства частини його майна або вартостi  частини цього майна;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отримання iнформацiї про господарську дiяльнiсть Товариства; мають переважне право на придбання акцiй товариства, що пропонуються їх власником до вiдчуження третiй особi</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Одна проста акцiя Товариства надає акцiонеру один голос для вирiшення кожного питання на Загальних Зборах Акцiонерiв, крiм випадкiв проведення кумулятивного голосування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 xml:space="preserve">Акцiонери зобов'язанi: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дотримуватися Статуту, iнших внутрiшнiх документiв Товариства;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виконувати рiшення Загальних Зборiв Акцiонерiв, iнших органiв Товариства;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виконувати свої зобов'язання перед Товариством, у тому числi пов'язанi з майновою участю;</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оплачувати акцiї у розмiрi, в порядку та засобами, що передбаченi Статутом Товариства;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не розголошувати комерцiйну таємницю та конфiденцiйну iнформацiю про дiяльнiсть Товариства.</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p>
        </w:tc>
        <w:tc>
          <w:tcPr>
            <w:tcW w:w="36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sz w:val="20"/>
                <w:szCs w:val="20"/>
              </w:rPr>
            </w:pPr>
            <w:r w:rsidRPr="00767255">
              <w:rPr>
                <w:rFonts w:ascii="Times New Roman CYR" w:hAnsi="Times New Roman CYR" w:cs="Times New Roman CYR"/>
                <w:sz w:val="20"/>
                <w:szCs w:val="20"/>
              </w:rPr>
              <w:t>вiдсутня</w:t>
            </w:r>
          </w:p>
        </w:tc>
      </w:tr>
      <w:tr w:rsidR="0077005C" w:rsidRPr="00767255">
        <w:trPr>
          <w:trHeight w:val="300"/>
        </w:trPr>
        <w:tc>
          <w:tcPr>
            <w:tcW w:w="15083" w:type="dxa"/>
            <w:gridSpan w:val="5"/>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Примітки:</w:t>
            </w:r>
          </w:p>
        </w:tc>
      </w:tr>
      <w:tr w:rsidR="0077005C" w:rsidRPr="00767255">
        <w:trPr>
          <w:trHeight w:val="300"/>
        </w:trPr>
        <w:tc>
          <w:tcPr>
            <w:tcW w:w="15083" w:type="dxa"/>
            <w:gridSpan w:val="5"/>
            <w:tcBorders>
              <w:top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sz w:val="20"/>
                <w:szCs w:val="20"/>
              </w:rPr>
            </w:pPr>
            <w:r w:rsidRPr="00767255">
              <w:rPr>
                <w:rFonts w:ascii="Times New Roman CYR" w:hAnsi="Times New Roman CYR" w:cs="Times New Roman CYR"/>
                <w:sz w:val="20"/>
                <w:szCs w:val="20"/>
              </w:rPr>
              <w:t>Iншi типи акцiй вiдсутнi</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77005C" w:rsidRPr="00767255">
        <w:trPr>
          <w:trHeight w:val="200"/>
        </w:trPr>
        <w:tc>
          <w:tcPr>
            <w:tcW w:w="12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Частка у статутному капіталі (у відсотках)</w:t>
            </w:r>
          </w:p>
        </w:tc>
      </w:tr>
      <w:tr w:rsidR="0077005C" w:rsidRPr="00767255">
        <w:trPr>
          <w:trHeight w:val="200"/>
        </w:trPr>
        <w:tc>
          <w:tcPr>
            <w:tcW w:w="12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w:t>
            </w:r>
          </w:p>
        </w:tc>
      </w:tr>
      <w:tr w:rsidR="0077005C" w:rsidRPr="00767255">
        <w:trPr>
          <w:trHeight w:val="200"/>
        </w:trPr>
        <w:tc>
          <w:tcPr>
            <w:tcW w:w="12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31.12.1998</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200/24/1/98</w:t>
            </w:r>
          </w:p>
        </w:tc>
        <w:tc>
          <w:tcPr>
            <w:tcW w:w="2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Чернiгiвське ТУ ДКЦПФР</w:t>
            </w:r>
          </w:p>
        </w:tc>
        <w:tc>
          <w:tcPr>
            <w:tcW w:w="17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UA4000098818</w:t>
            </w:r>
          </w:p>
        </w:tc>
        <w:tc>
          <w:tcPr>
            <w:tcW w:w="1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Акція проста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3 554 296</w:t>
            </w:r>
          </w:p>
        </w:tc>
        <w:tc>
          <w:tcPr>
            <w:tcW w:w="14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888 574</w:t>
            </w:r>
          </w:p>
        </w:tc>
        <w:tc>
          <w:tcPr>
            <w:tcW w:w="14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w:t>
            </w:r>
          </w:p>
        </w:tc>
      </w:tr>
      <w:tr w:rsidR="0077005C" w:rsidRPr="00767255">
        <w:trPr>
          <w:trHeight w:val="200"/>
        </w:trPr>
        <w:tc>
          <w:tcPr>
            <w:tcW w:w="12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На бiржах акцiї Товариства не продавались. Рiшення про додатковий випуск акцiй не приймалось. Дострокового погашення не було. Власнi цiннi папери Товариство не викупало. Фактiв лiстингу/делiстингу не було. Акцiї обертаються на внутрiшньому ринку. Нове свiдоцтво про випуск акцiй одержано 19.07.2011 в зв'язку з перейменуванням товариства та дематерiалiзацiєю акцiй. Iншi цiннi папери, емiсiя яких пiдлягає реєстрацiї, не випускалися. Спосiб розмiщення - приватний</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8. Інформація про наявність у власності працівників емітента акцій у статутному капіталі емітента</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77005C" w:rsidRPr="00767255">
        <w:trPr>
          <w:trHeight w:val="300"/>
        </w:trPr>
        <w:tc>
          <w:tcPr>
            <w:tcW w:w="5962"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Кількість за типами акцій</w:t>
            </w:r>
          </w:p>
        </w:tc>
      </w:tr>
      <w:tr w:rsidR="0077005C" w:rsidRPr="00767255">
        <w:trPr>
          <w:trHeight w:val="300"/>
        </w:trPr>
        <w:tc>
          <w:tcPr>
            <w:tcW w:w="5962"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привілейовані іменні</w:t>
            </w:r>
          </w:p>
        </w:tc>
      </w:tr>
      <w:tr w:rsidR="0077005C" w:rsidRPr="00767255">
        <w:trPr>
          <w:trHeight w:val="300"/>
        </w:trPr>
        <w:tc>
          <w:tcPr>
            <w:tcW w:w="5962"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767255">
              <w:rPr>
                <w:rFonts w:ascii="Times New Roman CYR" w:hAnsi="Times New Roman CYR" w:cs="Times New Roman CYR"/>
                <w:b/>
                <w:bCs/>
                <w:sz w:val="20"/>
                <w:szCs w:val="20"/>
              </w:rPr>
              <w:t>5</w:t>
            </w:r>
          </w:p>
        </w:tc>
      </w:tr>
      <w:tr w:rsidR="0077005C" w:rsidRPr="00767255">
        <w:trPr>
          <w:trHeight w:val="300"/>
        </w:trPr>
        <w:tc>
          <w:tcPr>
            <w:tcW w:w="596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Слабошевський Борис Борисович</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2 357 646</w:t>
            </w:r>
          </w:p>
        </w:tc>
        <w:tc>
          <w:tcPr>
            <w:tcW w:w="1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66,33</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2 357 646</w:t>
            </w:r>
          </w:p>
        </w:tc>
        <w:tc>
          <w:tcPr>
            <w:tcW w:w="26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0</w:t>
            </w:r>
          </w:p>
        </w:tc>
      </w:tr>
      <w:tr w:rsidR="0077005C" w:rsidRPr="00767255">
        <w:trPr>
          <w:trHeight w:val="300"/>
        </w:trPr>
        <w:tc>
          <w:tcPr>
            <w:tcW w:w="5962"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2 357 646</w:t>
            </w:r>
          </w:p>
        </w:tc>
        <w:tc>
          <w:tcPr>
            <w:tcW w:w="1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66,33</w:t>
            </w:r>
          </w:p>
        </w:tc>
        <w:tc>
          <w:tcPr>
            <w:tcW w:w="25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2 357 646</w:t>
            </w:r>
          </w:p>
        </w:tc>
        <w:tc>
          <w:tcPr>
            <w:tcW w:w="2621"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sz w:val="20"/>
                <w:szCs w:val="20"/>
              </w:rPr>
            </w:pPr>
            <w:r w:rsidRPr="00767255">
              <w:rPr>
                <w:rFonts w:ascii="Times New Roman CYR" w:hAnsi="Times New Roman CYR" w:cs="Times New Roman CYR"/>
                <w:sz w:val="20"/>
                <w:szCs w:val="20"/>
              </w:rPr>
              <w:t>0</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pPr>
    </w:p>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rPr>
          <w:rFonts w:ascii="Times New Roman CYR" w:hAnsi="Times New Roman CYR" w:cs="Times New Roman CYR"/>
          <w:sz w:val="20"/>
          <w:szCs w:val="20"/>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77005C" w:rsidRPr="00767255">
        <w:trPr>
          <w:trHeight w:val="200"/>
        </w:trPr>
        <w:tc>
          <w:tcPr>
            <w:tcW w:w="3058" w:type="dxa"/>
            <w:vMerge w:val="restart"/>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Основні засоби, усього (тис. грн)</w:t>
            </w:r>
          </w:p>
        </w:tc>
      </w:tr>
      <w:tr w:rsidR="0077005C" w:rsidRPr="00767255">
        <w:trPr>
          <w:trHeight w:val="200"/>
        </w:trPr>
        <w:tc>
          <w:tcPr>
            <w:tcW w:w="3058" w:type="dxa"/>
            <w:vMerge/>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кінець періоду</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4 707</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3 692</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4 707</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3 692</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4 085</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3 251</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4 085</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3 251</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332</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219</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332</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219</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290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222</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290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222</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4 707</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3 692</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4 707</w:t>
            </w:r>
          </w:p>
        </w:tc>
        <w:tc>
          <w:tcPr>
            <w:tcW w:w="1082"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3 692</w:t>
            </w:r>
          </w:p>
        </w:tc>
      </w:tr>
      <w:tr w:rsidR="0077005C" w:rsidRPr="00767255">
        <w:trPr>
          <w:trHeight w:val="200"/>
        </w:trPr>
        <w:tc>
          <w:tcPr>
            <w:tcW w:w="3058"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Бухгалтерський облiк основних засобiв, iнших необоротних матерiальних активiв та їх зносу ведеться у вiдповiдностi з вимогами П(С)БО7 "Основнi засоби". Оцiнка наявностi, надходження, вибуття, ремонту та амортизацiї основних засобiв проводиться у вiдповiдностi з вимогами  П(С)БО №7 &lt;Основнi засоби&gt; та обраною облiковою полiтикою пiдприємства. метод нарахування амортизацiї - метод прямолiнiйного списання. Станом на 31 грудня 2020 року залишкова вартiсть основних засобiв становила 3692 тис.грн.,первiсна вартiсть основних засобiв 8130 тис.грн., знос - 4438 тис.грн. незавершенi капiтальнi iнвестицiї 365 тис.грн. Станом на 31 грудня 2019 року залишкова вартiсть основних засобiв становила 4707 тис.грн.,первiсна вартiсть основних засобiв 12405 тис.грн., знос - 7698 тис.грн. незавершенi капiтальнi iнвестицiї 366 тис.грн. Ступiнь зносу основних засобiв: 54,59% Ступiнь використання основних засобiв: 45,41%. Умови користування основними засобами - 20 рокiв - для будiвель та споруд, 4-10 рокiв для машин та обладнання, 5 рокiв для транспортних засобiв. Придбано основнi засоби: для виробничих потреб товариства (машини та обладнання, ремонт будiвлi). Всi придбання обумовленi виробничими потребами товариства. </w:t>
            </w:r>
            <w:r w:rsidR="00AC1C74" w:rsidRPr="00AC1C74">
              <w:rPr>
                <w:rFonts w:ascii="Times New Roman CYR" w:hAnsi="Times New Roman CYR" w:cs="Times New Roman CYR"/>
              </w:rPr>
              <w:t>Відчуження ОЗ: продажи та списання (внесок в статутний капiтал iнших юридичних осiб)  у 2020 роцi  - 3027 тис. грн.</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Обмеження на використання основних засобiв  вiдсутнi. Орендованi основнi засоби вiдсутнi.</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B5011E">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br w:type="page"/>
      </w:r>
      <w:r w:rsidR="0077005C">
        <w:rPr>
          <w:rFonts w:ascii="Times New Roman CYR" w:hAnsi="Times New Roman CYR" w:cs="Times New Roman CYR"/>
          <w:b/>
          <w:bCs/>
          <w:sz w:val="28"/>
          <w:szCs w:val="28"/>
        </w:rPr>
        <w:lastRenderedPageBreak/>
        <w:t>2. Інформація щодо вартості чистих активів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77005C" w:rsidRPr="00767255">
        <w:trPr>
          <w:trHeight w:val="200"/>
        </w:trPr>
        <w:tc>
          <w:tcPr>
            <w:tcW w:w="4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За попередній період</w:t>
            </w:r>
          </w:p>
        </w:tc>
      </w:tr>
      <w:tr w:rsidR="0077005C" w:rsidRPr="00767255">
        <w:trPr>
          <w:trHeight w:val="200"/>
        </w:trPr>
        <w:tc>
          <w:tcPr>
            <w:tcW w:w="4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2 450</w:t>
            </w:r>
          </w:p>
        </w:tc>
        <w:tc>
          <w:tcPr>
            <w:tcW w:w="3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2 383</w:t>
            </w:r>
          </w:p>
        </w:tc>
      </w:tr>
      <w:tr w:rsidR="0077005C" w:rsidRPr="00767255">
        <w:trPr>
          <w:trHeight w:val="200"/>
        </w:trPr>
        <w:tc>
          <w:tcPr>
            <w:tcW w:w="4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r>
      <w:tr w:rsidR="0077005C" w:rsidRPr="00767255">
        <w:trPr>
          <w:trHeight w:val="200"/>
        </w:trPr>
        <w:tc>
          <w:tcPr>
            <w:tcW w:w="4000" w:type="dxa"/>
            <w:gridSpan w:val="2"/>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3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r>
      <w:tr w:rsidR="0077005C" w:rsidRPr="00767255">
        <w:trPr>
          <w:trHeight w:val="200"/>
        </w:trPr>
        <w:tc>
          <w:tcPr>
            <w:tcW w:w="126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874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tc>
      </w:tr>
      <w:tr w:rsidR="0077005C" w:rsidRPr="00767255">
        <w:trPr>
          <w:trHeight w:val="200"/>
        </w:trPr>
        <w:tc>
          <w:tcPr>
            <w:tcW w:w="126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Для визначення вартостi чистих активiв складається розрахунок за даними бухгалтерської звiтностi вiдповiдно до Положення (стандарту) бухгалтерського облiку 2 "Баланс" затвердженого наказом Мiнiстерства фiнансiв України вiд 31.03.99 р. N 87 зi змiнами та доповненнями, зареєстрованого в Мiнiстерствi юстицiї України вiд 21.06.99 р. N 396/3689.</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Чистi активи Товариства станом на 31.12.2020 року складають 2450 тис. грн., що бiльше статутного капiталу.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Отже, умова перевищення вартостi нетто-активiв (чистих активiв) над розмiром статутного капiталу на 31.12.2020  року Товариством  дотримується.</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3. Інформація про 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77005C" w:rsidRPr="00767255">
        <w:trPr>
          <w:trHeight w:val="2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Дата погашення</w:t>
            </w:r>
          </w:p>
        </w:tc>
      </w:tr>
      <w:tr w:rsidR="0077005C" w:rsidRPr="00767255">
        <w:trPr>
          <w:trHeight w:val="2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2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іншими цінними паперами (у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107</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14 144</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7 411</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21 662</w:t>
            </w:r>
          </w:p>
        </w:tc>
        <w:tc>
          <w:tcPr>
            <w:tcW w:w="194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300"/>
        </w:trPr>
        <w:tc>
          <w:tcPr>
            <w:tcW w:w="378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В складi довгострокових зобов'язань та iнших поточних зобов'язань облiковується довгострокова позика , отримана вiд акцiонера Товариства.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Поточнi зобов'язання складаються з:</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поточної кредиторської заборгованостi за: </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товари, роботи, послуги в сумi 4050 тис.грн.;</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розрахунками з бюджетом в сумi 107 тис.грн.;</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розрахунками зi страхування в сумi 38 тис.грн.;</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розрахунками з оплати працi в сумi 53 тис.грн.;</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iнших  поточних зобов'язань, в тому числi поворотна фiнансова допомога з термiном погашення до 12 мiсяцiв</w:t>
            </w:r>
          </w:p>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Заборгованiсть за розрахунками з бюджетом та  заробiтною платою є поточною. Зобов'язання за цiнними паперами, кредитами  вiдсутнi.</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6. Інформація про осіб,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Публiчне акцiонерне товариство "Нацiональний депозитарiй України"</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Публічне акціонерне товариство</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30370711</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04071, Україна, м.Київ, вул. Тропiнiна, 7-г</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№2092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НКЦПФР</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01.10.2013</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044-591-04-04</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044-591-04-04</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Депозитарна дiяльнiсть Центрального депозитарiю</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Надає послуги як емiтенту, задепоновано глобальний сертифiкат дематерiалiзованого випуску акцiй. Дiє на пiдставi Правил ЦД ЦП зареєстрованих НКЦПФР рiшенням №2092 вiд 01.10.2013 зi змiнами) </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lastRenderedPageBreak/>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Товарситво з обмеженою вiдповiдальнiстю "НВП "Магiстр"</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Товариство з обмеженою відповідальністю</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34045290</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04201, Україна, м.Київ, вул. Полярна, 20 корп. А ,оф. 6</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АЕ№ 286642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НКЦПФР</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10.10.2013</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044 -501608</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044-501608</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Депозитарна дiяльнiсть депозитарної установи</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Здiйснює депозитарну дiяльнiсть депозитарної установи, Емiтентом вiдкрито рахунки власникам згiдно договору, вiдкрито рахунки власникам акцiонерам, якi не уклали договiр самостiйно</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Товариство з обмеженою вiдповiдальнiстю "РФС-АУДИТ"</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Товариство з обмеженою відповідальністю</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31275766</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14027, Україна, Чернігівська обл., м.Чернiгiв, вул. Академiка Павлова, 1, оф. 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2538</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АПУ</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23.02.2001</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(0462) 608361</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(0462) 608361</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Аудиторськi послуги</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 xml:space="preserve">Надає аудиторськi послуги емiтенту: надання обгрунтованої впевненостi щодо звiту керiвництва </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Державна установа "Агентство з розвитку iнфраструктури фондового ринку України"</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Державне підприємство</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21676262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03150, Україна, м.Київ, вул. Антоновича, будинок 51, офiс 1206</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DR/00001/АРА</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НКЦПФР</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18.02.2019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 2875673</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 2875673</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iнформацiйнi послуги на фондовому ринку</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Дiє на пiдставi свiдоцтва про включення до реєстру осiб, уповноважених надавати iнформацiйнi послуги на фондовому ринку для провадження дiяльностi з оприлюднення регульованої iнформацiї вiд iменi учасникiв фондового ринку (реєстрацiйний номер DR/00001/АРА). Дiє на пiдставi свiдоцтва про включення до реєстру осiб, уповноважених надавати iнформацiйнi послуги на фондовому ринку для провадження дiяльностi з подання звiтностi та/або адмiнiстративних даних до НКЦПФР (DR/00002/ARM)</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Товариством з обмеженою вiдповiдальнiстю "Центр нерухомостi"</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Товариство з обмеженою відповідальністю</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32946943</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14005, Україна, Чернігівська обл., м.Чернiгiв, ВУЛИЦЯ П'ЯТНИЦЬКА, будинок 70, корпус 2, квартира</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511/19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ФДМУ</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08.07.2019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(0462) 653259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(0462) 653259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Послуги з оцiнки майна</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укладено договiр №14 вiд 23.06.2020 р. про надання послуг з оцiнки нерухомого майна</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Повне найменування юридичної особи або прізвище, ім'я, по батькові фізичної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Приватне акцiонерне товариство Страхова Компанiя  "ПЗУ Україна"</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Акціонерне товариство</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20782312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xml:space="preserve">14000, Україна, Чернігівська обл., </w:t>
            </w:r>
            <w:r w:rsidRPr="00767255">
              <w:rPr>
                <w:rFonts w:ascii="Times New Roman CYR" w:hAnsi="Times New Roman CYR" w:cs="Times New Roman CYR"/>
              </w:rPr>
              <w:lastRenderedPageBreak/>
              <w:t>м.Чернiгiв, вул. Iвана Мазепи, 4,оф.4</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АВ № 500102</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Державна комiсiя з  регулювання ринкiв фiнансових послуг</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15.12.2009</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(044)2386238</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(044)2386238</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Страховi послуги</w:t>
            </w:r>
          </w:p>
        </w:tc>
      </w:tr>
      <w:tr w:rsidR="0077005C" w:rsidRPr="00767255">
        <w:trPr>
          <w:trHeight w:val="200"/>
        </w:trPr>
        <w:tc>
          <w:tcPr>
            <w:tcW w:w="600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both"/>
              <w:rPr>
                <w:rFonts w:ascii="Times New Roman CYR" w:hAnsi="Times New Roman CYR" w:cs="Times New Roman CYR"/>
              </w:rPr>
            </w:pPr>
            <w:r w:rsidRPr="00767255">
              <w:rPr>
                <w:rFonts w:ascii="Times New Roman CYR" w:hAnsi="Times New Roman CYR" w:cs="Times New Roman CYR"/>
              </w:rPr>
              <w:t>здiйснено страхування транспортних засобiв</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sectPr w:rsidR="0077005C">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77005C" w:rsidRPr="00767255">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КОДИ</w:t>
            </w:r>
          </w:p>
        </w:tc>
      </w:tr>
      <w:tr w:rsidR="0077005C" w:rsidRPr="00767255">
        <w:trPr>
          <w:gridBefore w:val="2"/>
          <w:wBefore w:w="6626" w:type="dxa"/>
          <w:trHeight w:val="300"/>
        </w:trPr>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31.12.2020</w:t>
            </w:r>
          </w:p>
        </w:tc>
      </w:tr>
      <w:tr w:rsidR="0077005C" w:rsidRPr="00767255">
        <w:trPr>
          <w:trHeight w:val="298"/>
        </w:trPr>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ПРИВАТНЕ АКЦIОНЕРНЕ ТОВАРИСТВО "ЧЕРНIГIВРИБГОСП"</w:t>
            </w:r>
          </w:p>
        </w:tc>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00476820</w:t>
            </w:r>
          </w:p>
        </w:tc>
      </w:tr>
      <w:tr w:rsidR="0077005C" w:rsidRPr="00767255">
        <w:trPr>
          <w:trHeight w:val="298"/>
        </w:trPr>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Чернігівська область, с.Жавинка</w:t>
            </w:r>
          </w:p>
        </w:tc>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за КОАТУУ</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7425583403</w:t>
            </w:r>
          </w:p>
        </w:tc>
      </w:tr>
      <w:tr w:rsidR="0077005C" w:rsidRPr="00767255">
        <w:trPr>
          <w:trHeight w:val="298"/>
        </w:trPr>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230</w:t>
            </w:r>
          </w:p>
        </w:tc>
      </w:tr>
      <w:tr w:rsidR="0077005C" w:rsidRPr="00767255">
        <w:trPr>
          <w:trHeight w:val="298"/>
        </w:trPr>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Прісноводне рибальство</w:t>
            </w:r>
          </w:p>
        </w:tc>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03.12</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40</w:t>
      </w:r>
    </w:p>
    <w:p w:rsidR="0077005C" w:rsidRDefault="007700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14014 с. Жавiнка, вул. Дачна, 7, (04622) 93-74-93</w:t>
      </w:r>
    </w:p>
    <w:p w:rsidR="0077005C" w:rsidRDefault="007700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77005C" w:rsidRDefault="0077005C">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5650"/>
        <w:gridCol w:w="350"/>
      </w:tblGrid>
      <w:tr w:rsidR="0077005C" w:rsidRPr="00767255">
        <w:trPr>
          <w:trHeight w:val="298"/>
        </w:trPr>
        <w:tc>
          <w:tcPr>
            <w:tcW w:w="5650" w:type="dxa"/>
            <w:vMerge w:val="restart"/>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положеннями (стандартами) бухгалтерського обліку</w:t>
            </w:r>
          </w:p>
        </w:tc>
        <w:tc>
          <w:tcPr>
            <w:tcW w:w="3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v</w:t>
            </w:r>
          </w:p>
        </w:tc>
      </w:tr>
      <w:tr w:rsidR="0077005C" w:rsidRPr="00767255">
        <w:trPr>
          <w:trHeight w:val="298"/>
        </w:trPr>
        <w:tc>
          <w:tcPr>
            <w:tcW w:w="5650" w:type="dxa"/>
            <w:vMerge w:val="restart"/>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 міжнародними стандартами фінансової звітності</w:t>
            </w:r>
          </w:p>
        </w:tc>
        <w:tc>
          <w:tcPr>
            <w:tcW w:w="3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31.12.2020 p.</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77005C" w:rsidRPr="00767255">
        <w:trPr>
          <w:gridBefore w:val="3"/>
          <w:wBefore w:w="7150" w:type="dxa"/>
          <w:trHeight w:val="280"/>
        </w:trPr>
        <w:tc>
          <w:tcPr>
            <w:tcW w:w="1501" w:type="dxa"/>
            <w:gridSpan w:val="2"/>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1801001</w:t>
            </w:r>
          </w:p>
        </w:tc>
      </w:tr>
      <w:tr w:rsidR="0077005C" w:rsidRPr="00767255">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кінець звітного періоду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( 16 )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( 16 )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366</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365</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4 707</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3 692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12 405</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8 130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( 7 698 )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( 4 438 )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643</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5 073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4 700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13 610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16 012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549</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464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13 061</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15 414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122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6 166</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5 262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620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472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1 871</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1 753</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625</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625</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157</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22 923</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23 719</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27 996</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28 419</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7005C" w:rsidRPr="00767255">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 кінець звітного періоду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205"/>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271</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271</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47</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2 383</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2 450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7 565</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6 167</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7 565</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6 167</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3 986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4 050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107</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38</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53</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59</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13 920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15 495</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18 048</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19 802</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27 996</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28 419</w:t>
            </w:r>
          </w:p>
        </w:tc>
      </w:tr>
    </w:tbl>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Примітки: Баланс (Звiт про фiнансовий стан)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Концептуальною основою пiдготовки фiнансової звiтностi Товариства є дiючi в Українi Нацiональнi положення (стандарти) бухгалтерського облiку. </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Функцiональною валютою фiнансової звiтностi Товариства є українська гривня. </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Фiнансова звiтнiсть складена вiдповiдно з вимогами Нацiонального положення (стандарту) бухгалтерського облiку 1 &lt;Загальнi вимоги до фiнансової звiтностi&gt;, затвердженого Наказом Мiнiстерства фiнансiв України вiд 7 лютого 2013 р. N 73</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sectPr w:rsidR="0077005C">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77005C" w:rsidRPr="00767255">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КОДИ</w:t>
            </w:r>
          </w:p>
        </w:tc>
      </w:tr>
      <w:tr w:rsidR="0077005C" w:rsidRPr="00767255">
        <w:trPr>
          <w:gridBefore w:val="2"/>
          <w:wBefore w:w="6626" w:type="dxa"/>
          <w:trHeight w:val="300"/>
        </w:trPr>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31.12.2020</w:t>
            </w:r>
          </w:p>
        </w:tc>
      </w:tr>
      <w:tr w:rsidR="0077005C" w:rsidRPr="00767255">
        <w:trPr>
          <w:trHeight w:val="298"/>
        </w:trPr>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ПРИВАТНЕ АКЦIОНЕРНЕ ТОВАРИСТВО "ЧЕРНIГIВРИБГОСП"</w:t>
            </w:r>
          </w:p>
        </w:tc>
        <w:tc>
          <w:tcPr>
            <w:tcW w:w="1654"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b/>
                <w:bCs/>
              </w:rPr>
            </w:pPr>
            <w:r w:rsidRPr="00767255">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00476820</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77005C" w:rsidRPr="00767255">
        <w:trPr>
          <w:gridBefore w:val="3"/>
          <w:wBefore w:w="7150" w:type="dxa"/>
          <w:trHeight w:val="280"/>
        </w:trPr>
        <w:tc>
          <w:tcPr>
            <w:tcW w:w="1501" w:type="dxa"/>
            <w:gridSpan w:val="2"/>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1801003</w:t>
            </w:r>
          </w:p>
        </w:tc>
      </w:tr>
      <w:tr w:rsidR="0077005C" w:rsidRPr="00767255">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2 735</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8 873</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( 1 602 )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( 2 524 )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Валовий:</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1 133</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6 349</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2 044</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4 736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( 1 937 )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( 2 348 )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( 528 )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( 1 735 )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( 645 )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( 7 043 )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Фінансовий результат від операційної діяльності:</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( 41 )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Фінансовий результат до оподаткування: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( 38 )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фінансовий результат:</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( 38 )</w:t>
            </w:r>
          </w:p>
        </w:tc>
      </w:tr>
    </w:tbl>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7005C" w:rsidRPr="00767255">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-38</w:t>
            </w:r>
          </w:p>
        </w:tc>
      </w:tr>
    </w:tbl>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7005C" w:rsidRPr="00767255">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1 210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4 631</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2 196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2 348</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490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505</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417</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454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1 158</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8 455</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5 471</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16 393</w:t>
            </w:r>
          </w:p>
        </w:tc>
      </w:tr>
    </w:tbl>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77005C" w:rsidRPr="00767255">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3 554 296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3 554 296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3 554 296</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3 554 296</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0,018850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-0,010690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0,018850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-0,010690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0,00</w:t>
            </w:r>
          </w:p>
        </w:tc>
      </w:tr>
    </w:tbl>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фiнансовi результати (Звiт про сукупний дохiд) складений вiдповiдно до вимог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 затвердженої наказом Директора,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Дохiд (виручка) вiд реалiзацiї продукцiї (товарiв, робiт, послуг), iншi операцiйнi та iншi доходи за звiтний перiод Товариством визначалися в облiку в цiлому iз дотриманням вимог П(С)БО №15 № &lt;Дохiд&gt;.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Облiк витрат дiяльностi здiйснювався в цiлому вiдповiдно до вимог П(С)БО №16 &lt;Витрати&gt;. </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результатами фiнансово-господарської дiяльностi за 2019 рiк Товариством отримано прибуток 67 тис.грн.</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sectPr w:rsidR="0077005C">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77005C" w:rsidRPr="00767255">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КОДИ</w:t>
            </w:r>
          </w:p>
        </w:tc>
      </w:tr>
      <w:tr w:rsidR="0077005C" w:rsidRPr="00767255">
        <w:trPr>
          <w:gridBefore w:val="2"/>
          <w:wBefore w:w="6650" w:type="dxa"/>
          <w:trHeight w:val="200"/>
        </w:trPr>
        <w:tc>
          <w:tcPr>
            <w:tcW w:w="199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01.01.2021</w:t>
            </w:r>
          </w:p>
        </w:tc>
      </w:tr>
      <w:tr w:rsidR="0077005C" w:rsidRPr="00767255">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ПРИВАТНЕ АКЦIОНЕРНЕ ТОВАРИСТВО "ЧЕРНIГIВРИБГОСП"</w:t>
            </w:r>
          </w:p>
        </w:tc>
        <w:tc>
          <w:tcPr>
            <w:tcW w:w="199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00476820</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77005C" w:rsidRPr="00767255">
        <w:trPr>
          <w:gridBefore w:val="3"/>
          <w:wBefore w:w="7500" w:type="dxa"/>
          <w:trHeight w:val="280"/>
        </w:trPr>
        <w:tc>
          <w:tcPr>
            <w:tcW w:w="1500" w:type="dxa"/>
            <w:gridSpan w:val="2"/>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1801004</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58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I. Рух коштів у результаті операційної діяльності</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3 581</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11 272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318</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480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318</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479</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711</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59</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2 510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601</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( 2 524 )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( 8 117 )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( 1 855 )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( 1 913 )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( 473 )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( 510 )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( 673 )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( 684 )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( 566 )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( 683 )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( 713 )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( 812 )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( 1 333 )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-449</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374</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lastRenderedPageBreak/>
              <w:t>II. Рух коштів у результаті інвестиційної діяльності</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( 1 )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III. Рух коштів у результаті фінансової діяльності</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( 0 )</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-449</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373</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625</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242</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w:t>
            </w:r>
          </w:p>
        </w:tc>
      </w:tr>
      <w:tr w:rsidR="0077005C" w:rsidRPr="00767255">
        <w:trPr>
          <w:trHeight w:val="200"/>
        </w:trPr>
        <w:tc>
          <w:tcPr>
            <w:tcW w:w="58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176</w:t>
            </w:r>
          </w:p>
        </w:tc>
        <w:tc>
          <w:tcPr>
            <w:tcW w:w="1645"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625</w:t>
            </w:r>
          </w:p>
        </w:tc>
      </w:tr>
    </w:tbl>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Звiт про рух грошових коштiв (за прямим методом) складений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 заповненнi звiту Товариством обрано прямий метод. В звiтi наведенi данi про рух грошових коштiв протягом звiтного перiоду в результатi операцiйної та фiнансової дiяльностi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грошових коштiв на кiнець року 176 тис.грн) включено:</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грошовi кошти на поточному рахунку - 32тис.грн., еквiваленти грошових коштiв - 125 тис. грн., готiвка 19 тис. грн.</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sectPr w:rsidR="0077005C">
          <w:pgSz w:w="12240" w:h="15840"/>
          <w:pgMar w:top="850" w:right="850" w:bottom="850" w:left="140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77005C" w:rsidRPr="00767255">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КОДИ</w:t>
            </w:r>
          </w:p>
        </w:tc>
      </w:tr>
      <w:tr w:rsidR="0077005C" w:rsidRPr="00767255">
        <w:trPr>
          <w:gridBefore w:val="2"/>
          <w:wBefore w:w="6650" w:type="dxa"/>
          <w:trHeight w:val="200"/>
        </w:trPr>
        <w:tc>
          <w:tcPr>
            <w:tcW w:w="199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c>
          <w:tcPr>
            <w:tcW w:w="216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ПРИВАТНЕ АКЦIОНЕРНЕ ТОВАРИСТВО "ЧЕРНIГIВРИБГОСП"</w:t>
            </w:r>
          </w:p>
        </w:tc>
        <w:tc>
          <w:tcPr>
            <w:tcW w:w="199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00476820</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rPr>
          <w:rFonts w:ascii="Times New Roman CYR" w:hAnsi="Times New Roman CYR" w:cs="Times New Roman CYR"/>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77005C" w:rsidRPr="00767255">
        <w:trPr>
          <w:gridBefore w:val="5"/>
          <w:wBefore w:w="7500" w:type="dxa"/>
          <w:trHeight w:val="280"/>
        </w:trPr>
        <w:tc>
          <w:tcPr>
            <w:tcW w:w="1500" w:type="dxa"/>
            <w:gridSpan w:val="2"/>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1801006</w:t>
            </w:r>
          </w:p>
        </w:tc>
      </w:tr>
      <w:tr w:rsidR="0077005C" w:rsidRPr="00767255">
        <w:trPr>
          <w:trHeight w:val="200"/>
        </w:trPr>
        <w:tc>
          <w:tcPr>
            <w:tcW w:w="4000" w:type="dxa"/>
            <w:tcBorders>
              <w:top w:val="single" w:sz="6" w:space="0" w:color="auto"/>
              <w:bottom w:val="nil"/>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p>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 аналогічний період попереднього року</w:t>
            </w:r>
          </w:p>
        </w:tc>
      </w:tr>
      <w:tr w:rsidR="0077005C" w:rsidRPr="00767255">
        <w:trPr>
          <w:trHeight w:val="200"/>
        </w:trPr>
        <w:tc>
          <w:tcPr>
            <w:tcW w:w="4000" w:type="dxa"/>
            <w:tcBorders>
              <w:top w:val="nil"/>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надход- ження</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надход- ження</w:t>
            </w:r>
          </w:p>
        </w:tc>
        <w:tc>
          <w:tcPr>
            <w:tcW w:w="1300"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видаток</w:t>
            </w:r>
          </w:p>
        </w:tc>
      </w:tr>
      <w:tr w:rsidR="0077005C" w:rsidRPr="00767255">
        <w:trPr>
          <w:trHeight w:val="200"/>
        </w:trPr>
        <w:tc>
          <w:tcPr>
            <w:tcW w:w="400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Коригування на: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Зменшення (збільшення) витрат </w:t>
            </w:r>
            <w:r w:rsidRPr="00767255">
              <w:rPr>
                <w:rFonts w:ascii="Times New Roman CYR" w:hAnsi="Times New Roman CYR" w:cs="Times New Roman CYR"/>
              </w:rPr>
              <w:lastRenderedPageBreak/>
              <w:t xml:space="preserve">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3556</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lastRenderedPageBreak/>
              <w:t xml:space="preserve">Зменшення (збільшення) інших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3557</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реалізації: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отриманих: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придбання: фінансових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lastRenderedPageBreak/>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Х</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400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bl>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Товариство заповнює  звiт про рух грошових коштiв за прямим методом</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sectPr w:rsidR="0077005C">
          <w:pgSz w:w="12240" w:h="15840"/>
          <w:pgMar w:top="850" w:right="850" w:bottom="850" w:left="140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77005C" w:rsidRPr="00767255">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lastRenderedPageBreak/>
              <w:t>КОДИ</w:t>
            </w:r>
          </w:p>
        </w:tc>
      </w:tr>
      <w:tr w:rsidR="0077005C" w:rsidRPr="00767255">
        <w:trPr>
          <w:gridBefore w:val="2"/>
          <w:wBefore w:w="7740" w:type="dxa"/>
          <w:trHeight w:val="298"/>
        </w:trPr>
        <w:tc>
          <w:tcPr>
            <w:tcW w:w="180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p>
        </w:tc>
      </w:tr>
      <w:tr w:rsidR="0077005C" w:rsidRPr="00767255">
        <w:tc>
          <w:tcPr>
            <w:tcW w:w="2240" w:type="dxa"/>
            <w:tcBorders>
              <w:top w:val="nil"/>
              <w:left w:val="nil"/>
              <w:bottom w:val="nil"/>
              <w:right w:val="nil"/>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ПРИВАТНЕ АКЦIОНЕРНЕ ТОВАРИСТВО "ЧЕРНIГIВРИБГОСП"</w:t>
            </w:r>
          </w:p>
        </w:tc>
        <w:tc>
          <w:tcPr>
            <w:tcW w:w="1800" w:type="dxa"/>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00476820</w:t>
            </w:r>
          </w:p>
        </w:tc>
      </w:tr>
    </w:tbl>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2020 рік</w:t>
      </w:r>
    </w:p>
    <w:p w:rsidR="0077005C" w:rsidRDefault="0077005C">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77005C" w:rsidRPr="00767255">
        <w:trPr>
          <w:gridBefore w:val="8"/>
          <w:wBefore w:w="11500" w:type="dxa"/>
          <w:trHeight w:val="280"/>
        </w:trPr>
        <w:tc>
          <w:tcPr>
            <w:tcW w:w="1800" w:type="dxa"/>
            <w:gridSpan w:val="2"/>
            <w:tcBorders>
              <w:top w:val="nil"/>
              <w:left w:val="nil"/>
              <w:bottom w:val="nil"/>
              <w:right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right"/>
              <w:rPr>
                <w:rFonts w:ascii="Times New Roman CYR" w:hAnsi="Times New Roman CYR" w:cs="Times New Roman CYR"/>
              </w:rPr>
            </w:pPr>
            <w:r w:rsidRPr="00767255">
              <w:rPr>
                <w:rFonts w:ascii="Times New Roman CYR" w:hAnsi="Times New Roman CYR" w:cs="Times New Roman CYR"/>
              </w:rPr>
              <w:t>1801005</w:t>
            </w:r>
          </w:p>
        </w:tc>
      </w:tr>
      <w:tr w:rsidR="0077005C" w:rsidRPr="00767255">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Всього</w:t>
            </w:r>
          </w:p>
        </w:tc>
      </w:tr>
      <w:tr w:rsidR="0077005C" w:rsidRPr="00767255">
        <w:trPr>
          <w:trHeight w:val="200"/>
        </w:trPr>
        <w:tc>
          <w:tcPr>
            <w:tcW w:w="3050" w:type="dxa"/>
            <w:tcBorders>
              <w:top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b/>
                <w:bCs/>
              </w:rPr>
            </w:pPr>
            <w:r w:rsidRPr="00767255">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47</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2 383</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Коригування:</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47</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2 383</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lastRenderedPageBreak/>
              <w:t xml:space="preserve">Розподіл прибутку: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Внески учасників: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Вилучення капіталу: </w:t>
            </w:r>
          </w:p>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67</w:t>
            </w:r>
          </w:p>
        </w:tc>
      </w:tr>
      <w:tr w:rsidR="0077005C" w:rsidRPr="00767255">
        <w:trPr>
          <w:trHeight w:val="200"/>
        </w:trPr>
        <w:tc>
          <w:tcPr>
            <w:tcW w:w="30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rPr>
                <w:rFonts w:ascii="Times New Roman CYR" w:hAnsi="Times New Roman CYR" w:cs="Times New Roman CYR"/>
              </w:rPr>
            </w:pPr>
            <w:r w:rsidRPr="00767255">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889</w:t>
            </w:r>
          </w:p>
        </w:tc>
        <w:tc>
          <w:tcPr>
            <w:tcW w:w="13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310</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866</w:t>
            </w:r>
          </w:p>
        </w:tc>
        <w:tc>
          <w:tcPr>
            <w:tcW w:w="12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271</w:t>
            </w:r>
          </w:p>
        </w:tc>
        <w:tc>
          <w:tcPr>
            <w:tcW w:w="130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114</w:t>
            </w:r>
          </w:p>
        </w:tc>
        <w:tc>
          <w:tcPr>
            <w:tcW w:w="15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2 450</w:t>
            </w:r>
          </w:p>
        </w:tc>
      </w:tr>
    </w:tbl>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Звiт про власний капiтал складено вiдповiдно до Закону України вiд 16 липня 1999 року № 996-ХIV "Про бухгалтерський облiк та фiнансову звiтнiсть в Українi" iз  змiнами та доповненнями чинними на звiтну дату; Облiкової полiтики ПрАТ, затвердженої наказом керiвника та складеної по </w:t>
      </w:r>
      <w:r>
        <w:rPr>
          <w:rFonts w:ascii="Times New Roman CYR" w:hAnsi="Times New Roman CYR" w:cs="Times New Roman CYR"/>
        </w:rPr>
        <w:lastRenderedPageBreak/>
        <w:t xml:space="preserve">концептуальнiй основi та на базi Нацiональних положень бухгалтерського облiку, в форматi НПБО - 1 "Загальнi вимоги до фiнансової звiтностi", затвердженого наказом МФУ № 73 вiд 07 лютого 2013 року. </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Звiт про власний капiтал складено у вiдповiдностi з вимогами НП(С)БО №1 &lt;Загальнi вимоги до фiнансової звiтностi&gt; та &lt;Методичними рекомендацiями по заповненню форм фiнансової звiтностi&gt;, затвердженими наказом Мiнфiну України вiд 28 березня 2013 року №433.</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До складу власного капiталу включено:</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Статутний капiтал Товариства в сумi 888 574 (вiсiмсот вiсiмдесят вiсiм тисяч п'ятсот сiмдесят чотири) гривнi. Статутний капiтал подiлено на 3 554 296 (три мiльйони п'ятсот п'ятдесят чотири тисячi двiстi дев'яносто шiсть) простих iменних акцiй номiнальною вартiстю 0,25 гривень кожна. Форма iснування акцiй бездокументарна.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Випуск акцiй здiйснено на всю суму статутного капiталу. Статутний капiтал сплачений в повному обсязi в попереднiх перiодах. Станом на 31 грудня 2020 року державна частка в Статутному капiталi Товариства вiдсутня.</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Додатковий капiтал, який в основному складається iз узагальненої суми iндексацiй основних фондiв, якi проводилися ранiше згiдно з рiшенням Мiнiстерства фiнансiв України та з сум дооцiнок активiв. </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Резервний капiтал, сформований за рахунок вiдрахувань з нерозподiленого прибутку у вiдповiдностi з вимогами Статуту Товариства в розмiрi 271 тис. грн.</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Нерозподiлений прибуток, який виник в результатi господарської дiяльностi Товариства - 114 тис. грн</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С.I. Помазна</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w:t>
      </w:r>
    </w:p>
    <w:p w:rsidR="0077005C" w:rsidRDefault="0077005C">
      <w:pPr>
        <w:widowControl w:val="0"/>
        <w:autoSpaceDE w:val="0"/>
        <w:autoSpaceDN w:val="0"/>
        <w:adjustRightInd w:val="0"/>
        <w:spacing w:after="0" w:line="240" w:lineRule="auto"/>
        <w:jc w:val="both"/>
        <w:rPr>
          <w:rFonts w:ascii="Times New Roman CYR" w:hAnsi="Times New Roman CYR" w:cs="Times New Roman CYR"/>
        </w:rPr>
        <w:sectPr w:rsidR="0077005C">
          <w:pgSz w:w="16838" w:h="11906" w:orient="landscape"/>
          <w:pgMar w:top="850" w:right="850" w:bottom="850" w:left="1400" w:header="708" w:footer="708" w:gutter="0"/>
          <w:cols w:space="720"/>
          <w:noEndnote/>
        </w:sect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XVI. Твердження щодо річної інформації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Заява про вiдповiдальнiсть керiвництва щодо пiдготовки та затвердження фiнансової звiтностi за рiк, що закiнчився 31.12.2020 року.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вiдповiдає за пiдготовку фiнансової звiтностi, яка складена вiдповiдно до вимог, якi встановленi нормами Закону України "Про бухгалтерський облiк та фiнансову звiтнiсть в Українi" та дiючими в Українi Положеннями (Стандартами) бухгалтерського облiку, а також за подання iнформацiї про основнi принципи облiкової полiтики, що застосовуються Товариством. </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 час пiдготовки фiнансової звiтностi Товариство вiдповiдає за: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належний вибiр облiкової полiтики;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подання iнформацiї включно з даними про облiкову полiтику, у спосiб, який забезпечує доцiльнiсть, достовiрнiсть, порiвняннiсть та зрозумiлiсть такої iнформацiї;</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розкриття додаткової iнформацiї , яка не наведена безпосередньо у фiнансових звiтах,  але є обов'язковою вiдповiдно до вимог П(С)БО;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 мiстить додатковий аналiз статей звiтностi, потрiбний для забезпечення її зрозумiлостi та доречностi;</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здiйснення оцiнки щодо здатностi Товариства продовжувати свою дiяльнiсть на безперервнiй основi у найближчому майбутньому.</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також вiдповiдає за: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створення, впровадження та пiдтримання ефективної та надiйної системи внутрiшнього контролю у всiх пiдроздiлах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ведення належної облiкової документацiї, яка дозволяє у будь-який час з достатньою точнiстю розкрити та пояснити операцiї Товариства та iнформацiю щодо її фiнансового стану, та яка надає керiвництву можливiсть забезпечити вiдповiднiсть фiнансової звiтностi Товариства вимогам П(С)БО;</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ведення облiкової документацiї у вiдповiдностi до законодавства України;</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застосування обгрунтовано доступних заходiв щодо збереження активiв Товариства;</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запобiгання i виявлення випадкiв шахрайства та iнших порушень</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рiчний звiт керiвництва включає достовiрне та об'єктивне подання iнформацiї вiдповiдно до частини першої статтi 40-1 Закону України "Про цiннi папери та фондовий ринок".</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ця звiтнiсть Товариства за рiк, який закiнчився 31.12.2020 року була затверджена керiвництвом перед оприлюдненням</w:t>
      </w: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both"/>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rPr>
          <w:rFonts w:ascii="Times New Roman CYR" w:hAnsi="Times New Roman CYR" w:cs="Times New Roman CYR"/>
          <w:sz w:val="24"/>
          <w:szCs w:val="24"/>
        </w:rPr>
      </w:pPr>
    </w:p>
    <w:p w:rsidR="0077005C" w:rsidRDefault="0077005C">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XIX. Відомості щодо особливої інформації та інформації про іпотечні цінні папери, що виникала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50"/>
        <w:gridCol w:w="2250"/>
        <w:gridCol w:w="6300"/>
      </w:tblGrid>
      <w:tr w:rsidR="0077005C" w:rsidRPr="00767255">
        <w:trPr>
          <w:trHeight w:val="200"/>
        </w:trPr>
        <w:tc>
          <w:tcPr>
            <w:tcW w:w="14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Дата виникнення події</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Дата оприлюднення Повідомлення (Повідомлення про інформацію) у загальнодоступній інформаційній базі даних НКЦПФР або через особу, яка провадить діяльність з оприлюднення регульованої інформації від імені учасників фондового ринку</w:t>
            </w:r>
          </w:p>
        </w:tc>
        <w:tc>
          <w:tcPr>
            <w:tcW w:w="63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b/>
                <w:bCs/>
              </w:rPr>
            </w:pPr>
            <w:r w:rsidRPr="00767255">
              <w:rPr>
                <w:rFonts w:ascii="Times New Roman CYR" w:hAnsi="Times New Roman CYR" w:cs="Times New Roman CYR"/>
                <w:b/>
                <w:bCs/>
              </w:rPr>
              <w:t>Вид інформації</w:t>
            </w:r>
          </w:p>
        </w:tc>
      </w:tr>
      <w:tr w:rsidR="0077005C" w:rsidRPr="00767255">
        <w:trPr>
          <w:trHeight w:val="200"/>
        </w:trPr>
        <w:tc>
          <w:tcPr>
            <w:tcW w:w="1450" w:type="dxa"/>
            <w:tcBorders>
              <w:top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w:t>
            </w:r>
          </w:p>
        </w:tc>
        <w:tc>
          <w:tcPr>
            <w:tcW w:w="2250" w:type="dxa"/>
            <w:tcBorders>
              <w:top w:val="single" w:sz="6" w:space="0" w:color="auto"/>
              <w:left w:val="single" w:sz="6" w:space="0" w:color="auto"/>
              <w:bottom w:val="single" w:sz="6" w:space="0" w:color="auto"/>
              <w:right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2</w:t>
            </w:r>
          </w:p>
        </w:tc>
        <w:tc>
          <w:tcPr>
            <w:tcW w:w="6300" w:type="dxa"/>
            <w:tcBorders>
              <w:top w:val="single" w:sz="6" w:space="0" w:color="auto"/>
              <w:left w:val="single" w:sz="6" w:space="0" w:color="auto"/>
              <w:bottom w:val="single" w:sz="6" w:space="0" w:color="auto"/>
            </w:tcBorders>
            <w:vAlign w:val="center"/>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3</w:t>
            </w:r>
          </w:p>
        </w:tc>
      </w:tr>
      <w:tr w:rsidR="0077005C" w:rsidRPr="00767255">
        <w:trPr>
          <w:trHeight w:val="200"/>
        </w:trPr>
        <w:tc>
          <w:tcPr>
            <w:tcW w:w="14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16.06.2020</w:t>
            </w:r>
          </w:p>
        </w:tc>
        <w:tc>
          <w:tcPr>
            <w:tcW w:w="2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17.06.2020</w:t>
            </w:r>
          </w:p>
        </w:tc>
        <w:tc>
          <w:tcPr>
            <w:tcW w:w="63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Відомості про зміну акціонерів, яким належать голосуючі акції, розмір пакета яких стає більшим, меншим або рівним пороговому значенню пакета акцій</w:t>
            </w:r>
          </w:p>
        </w:tc>
      </w:tr>
      <w:tr w:rsidR="0077005C" w:rsidRPr="00767255">
        <w:trPr>
          <w:trHeight w:val="200"/>
        </w:trPr>
        <w:tc>
          <w:tcPr>
            <w:tcW w:w="14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16.06.2020</w:t>
            </w:r>
          </w:p>
        </w:tc>
        <w:tc>
          <w:tcPr>
            <w:tcW w:w="2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17.06.2020</w:t>
            </w:r>
          </w:p>
        </w:tc>
        <w:tc>
          <w:tcPr>
            <w:tcW w:w="63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Відомості про прийняття рішення про надання згоди на вчинення значних правочинів</w:t>
            </w:r>
          </w:p>
        </w:tc>
      </w:tr>
      <w:tr w:rsidR="0077005C" w:rsidRPr="00767255">
        <w:trPr>
          <w:trHeight w:val="200"/>
        </w:trPr>
        <w:tc>
          <w:tcPr>
            <w:tcW w:w="1450" w:type="dxa"/>
            <w:tcBorders>
              <w:top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16.06.2020</w:t>
            </w:r>
          </w:p>
        </w:tc>
        <w:tc>
          <w:tcPr>
            <w:tcW w:w="2250" w:type="dxa"/>
            <w:tcBorders>
              <w:top w:val="single" w:sz="6" w:space="0" w:color="auto"/>
              <w:left w:val="single" w:sz="6" w:space="0" w:color="auto"/>
              <w:bottom w:val="single" w:sz="6" w:space="0" w:color="auto"/>
              <w:right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17.06.2020</w:t>
            </w:r>
          </w:p>
        </w:tc>
        <w:tc>
          <w:tcPr>
            <w:tcW w:w="6300" w:type="dxa"/>
            <w:tcBorders>
              <w:top w:val="single" w:sz="6" w:space="0" w:color="auto"/>
              <w:left w:val="single" w:sz="6" w:space="0" w:color="auto"/>
              <w:bottom w:val="single" w:sz="6" w:space="0" w:color="auto"/>
            </w:tcBorders>
          </w:tcPr>
          <w:p w:rsidR="0077005C" w:rsidRPr="00767255" w:rsidRDefault="0077005C">
            <w:pPr>
              <w:widowControl w:val="0"/>
              <w:autoSpaceDE w:val="0"/>
              <w:autoSpaceDN w:val="0"/>
              <w:adjustRightInd w:val="0"/>
              <w:spacing w:after="0" w:line="240" w:lineRule="auto"/>
              <w:jc w:val="center"/>
              <w:rPr>
                <w:rFonts w:ascii="Times New Roman CYR" w:hAnsi="Times New Roman CYR" w:cs="Times New Roman CYR"/>
              </w:rPr>
            </w:pPr>
            <w:r w:rsidRPr="00767255">
              <w:rPr>
                <w:rFonts w:ascii="Times New Roman CYR" w:hAnsi="Times New Roman CYR" w:cs="Times New Roman CYR"/>
              </w:rPr>
              <w:t>Відомості про прийняття рішення про попереднє надання згоди на вчинення значних правочинів</w:t>
            </w:r>
          </w:p>
        </w:tc>
      </w:tr>
    </w:tbl>
    <w:p w:rsidR="0077005C" w:rsidRDefault="0077005C">
      <w:pPr>
        <w:widowControl w:val="0"/>
        <w:autoSpaceDE w:val="0"/>
        <w:autoSpaceDN w:val="0"/>
        <w:adjustRightInd w:val="0"/>
        <w:spacing w:after="0" w:line="240" w:lineRule="auto"/>
        <w:rPr>
          <w:rFonts w:ascii="Times New Roman CYR" w:hAnsi="Times New Roman CYR" w:cs="Times New Roman CYR"/>
        </w:rPr>
      </w:pPr>
    </w:p>
    <w:sectPr w:rsidR="0077005C">
      <w:pgSz w:w="12240" w:h="15840"/>
      <w:pgMar w:top="850" w:right="850" w:bottom="850" w:left="1400"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1DE" w:rsidRDefault="00A951DE" w:rsidP="00767255">
      <w:pPr>
        <w:spacing w:after="0" w:line="240" w:lineRule="auto"/>
      </w:pPr>
      <w:r>
        <w:separator/>
      </w:r>
    </w:p>
  </w:endnote>
  <w:endnote w:type="continuationSeparator" w:id="0">
    <w:p w:rsidR="00A951DE" w:rsidRDefault="00A951DE" w:rsidP="00767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2B" w:rsidRDefault="0021472B">
    <w:pPr>
      <w:pStyle w:val="a5"/>
      <w:jc w:val="right"/>
    </w:pPr>
    <w:r>
      <w:fldChar w:fldCharType="begin"/>
    </w:r>
    <w:r>
      <w:instrText>PAGE   \* MERGEFORMAT</w:instrText>
    </w:r>
    <w:r>
      <w:fldChar w:fldCharType="separate"/>
    </w:r>
    <w:r w:rsidR="002C5DC0" w:rsidRPr="002C5DC0">
      <w:rPr>
        <w:noProof/>
        <w:lang w:val="ru-RU"/>
      </w:rPr>
      <w:t>11</w:t>
    </w:r>
    <w:r>
      <w:fldChar w:fldCharType="end"/>
    </w:r>
  </w:p>
  <w:p w:rsidR="0021472B" w:rsidRDefault="002147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1DE" w:rsidRDefault="00A951DE" w:rsidP="00767255">
      <w:pPr>
        <w:spacing w:after="0" w:line="240" w:lineRule="auto"/>
      </w:pPr>
      <w:r>
        <w:separator/>
      </w:r>
    </w:p>
  </w:footnote>
  <w:footnote w:type="continuationSeparator" w:id="0">
    <w:p w:rsidR="00A951DE" w:rsidRDefault="00A951DE" w:rsidP="007672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bordersDoNotSurroundFooter/>
  <w:hideSpellingErrors/>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4D8"/>
    <w:rsid w:val="000515F1"/>
    <w:rsid w:val="000854F4"/>
    <w:rsid w:val="00194965"/>
    <w:rsid w:val="0021472B"/>
    <w:rsid w:val="00222E8E"/>
    <w:rsid w:val="002737D2"/>
    <w:rsid w:val="0028702B"/>
    <w:rsid w:val="002C5DC0"/>
    <w:rsid w:val="00346AD2"/>
    <w:rsid w:val="005763B9"/>
    <w:rsid w:val="005C2AC9"/>
    <w:rsid w:val="006C1A8B"/>
    <w:rsid w:val="00767255"/>
    <w:rsid w:val="0077005C"/>
    <w:rsid w:val="007A02BE"/>
    <w:rsid w:val="008504D8"/>
    <w:rsid w:val="008C0A75"/>
    <w:rsid w:val="009600FA"/>
    <w:rsid w:val="0096271D"/>
    <w:rsid w:val="00A951DE"/>
    <w:rsid w:val="00AC1C74"/>
    <w:rsid w:val="00AF3CA6"/>
    <w:rsid w:val="00B45754"/>
    <w:rsid w:val="00B5011E"/>
    <w:rsid w:val="00B76920"/>
    <w:rsid w:val="00BD7CE4"/>
    <w:rsid w:val="00C04926"/>
    <w:rsid w:val="00D52DD3"/>
    <w:rsid w:val="00E128F6"/>
    <w:rsid w:val="00ED09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255"/>
    <w:pPr>
      <w:tabs>
        <w:tab w:val="center" w:pos="4677"/>
        <w:tab w:val="right" w:pos="9355"/>
      </w:tabs>
    </w:pPr>
  </w:style>
  <w:style w:type="character" w:customStyle="1" w:styleId="a4">
    <w:name w:val="Верхний колонтитул Знак"/>
    <w:basedOn w:val="a0"/>
    <w:link w:val="a3"/>
    <w:uiPriority w:val="99"/>
    <w:rsid w:val="00767255"/>
  </w:style>
  <w:style w:type="paragraph" w:styleId="a5">
    <w:name w:val="footer"/>
    <w:basedOn w:val="a"/>
    <w:link w:val="a6"/>
    <w:uiPriority w:val="99"/>
    <w:unhideWhenUsed/>
    <w:rsid w:val="00767255"/>
    <w:pPr>
      <w:tabs>
        <w:tab w:val="center" w:pos="4677"/>
        <w:tab w:val="right" w:pos="9355"/>
      </w:tabs>
    </w:pPr>
  </w:style>
  <w:style w:type="character" w:customStyle="1" w:styleId="a6">
    <w:name w:val="Нижний колонтитул Знак"/>
    <w:basedOn w:val="a0"/>
    <w:link w:val="a5"/>
    <w:uiPriority w:val="99"/>
    <w:rsid w:val="00767255"/>
  </w:style>
  <w:style w:type="character" w:styleId="a7">
    <w:name w:val="Hyperlink"/>
    <w:uiPriority w:val="99"/>
    <w:rsid w:val="0077005C"/>
    <w:rPr>
      <w:rFonts w:cs="Times New Roman"/>
      <w:color w:val="0000FF"/>
      <w:u w:val="single"/>
    </w:rPr>
  </w:style>
  <w:style w:type="paragraph" w:styleId="a8">
    <w:name w:val="Normal (Web)"/>
    <w:basedOn w:val="a"/>
    <w:uiPriority w:val="99"/>
    <w:rsid w:val="0077005C"/>
    <w:pPr>
      <w:spacing w:before="100" w:beforeAutospacing="1" w:after="100" w:afterAutospacing="1" w:line="240" w:lineRule="auto"/>
    </w:pPr>
    <w:rPr>
      <w:rFonts w:ascii="Times New Roman" w:hAnsi="Times New Roman"/>
      <w:sz w:val="24"/>
      <w:szCs w:val="24"/>
    </w:rPr>
  </w:style>
  <w:style w:type="paragraph" w:styleId="a9">
    <w:name w:val="Plain Text"/>
    <w:basedOn w:val="a"/>
    <w:link w:val="aa"/>
    <w:uiPriority w:val="99"/>
    <w:rsid w:val="0077005C"/>
    <w:pPr>
      <w:autoSpaceDE w:val="0"/>
      <w:autoSpaceDN w:val="0"/>
      <w:adjustRightInd w:val="0"/>
      <w:spacing w:after="0" w:line="240" w:lineRule="auto"/>
    </w:pPr>
    <w:rPr>
      <w:rFonts w:ascii="Courier New" w:eastAsia="Calibri" w:hAnsi="Courier New"/>
      <w:sz w:val="20"/>
      <w:szCs w:val="20"/>
    </w:rPr>
  </w:style>
  <w:style w:type="character" w:customStyle="1" w:styleId="aa">
    <w:name w:val="Текст Знак"/>
    <w:link w:val="a9"/>
    <w:uiPriority w:val="99"/>
    <w:rsid w:val="0077005C"/>
    <w:rPr>
      <w:rFonts w:ascii="Courier New" w:eastAsia="Calibri" w:hAnsi="Courier New"/>
    </w:rPr>
  </w:style>
  <w:style w:type="paragraph" w:styleId="2">
    <w:name w:val="Body Text 2"/>
    <w:basedOn w:val="a"/>
    <w:link w:val="20"/>
    <w:uiPriority w:val="99"/>
    <w:rsid w:val="0077005C"/>
    <w:pPr>
      <w:spacing w:after="120" w:line="480" w:lineRule="auto"/>
    </w:pPr>
    <w:rPr>
      <w:rFonts w:eastAsia="Calibri"/>
      <w:sz w:val="20"/>
      <w:szCs w:val="20"/>
      <w:lang w:val="ru-RU" w:eastAsia="en-US"/>
    </w:rPr>
  </w:style>
  <w:style w:type="character" w:customStyle="1" w:styleId="20">
    <w:name w:val="Основной текст 2 Знак"/>
    <w:link w:val="2"/>
    <w:uiPriority w:val="99"/>
    <w:rsid w:val="0077005C"/>
    <w:rPr>
      <w:rFonts w:eastAsia="Calibri"/>
      <w:lang w:val="ru-RU" w:eastAsia="en-US"/>
    </w:rPr>
  </w:style>
  <w:style w:type="paragraph" w:styleId="HTML">
    <w:name w:val="HTML Preformatted"/>
    <w:basedOn w:val="a"/>
    <w:link w:val="HTML0"/>
    <w:uiPriority w:val="99"/>
    <w:rsid w:val="00770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olor w:val="000000"/>
      <w:sz w:val="19"/>
      <w:szCs w:val="20"/>
      <w:lang w:val="ru-RU" w:eastAsia="ru-RU"/>
    </w:rPr>
  </w:style>
  <w:style w:type="character" w:customStyle="1" w:styleId="HTML0">
    <w:name w:val="Стандартный HTML Знак"/>
    <w:link w:val="HTML"/>
    <w:uiPriority w:val="99"/>
    <w:rsid w:val="0077005C"/>
    <w:rPr>
      <w:rFonts w:ascii="Courier New" w:eastAsia="Calibri" w:hAnsi="Courier New"/>
      <w:color w:val="000000"/>
      <w:sz w:val="19"/>
      <w:lang w:val="ru-RU" w:eastAsia="ru-RU"/>
    </w:rPr>
  </w:style>
  <w:style w:type="character" w:customStyle="1" w:styleId="apple-converted-space">
    <w:name w:val="apple-converted-space"/>
    <w:rsid w:val="000854F4"/>
  </w:style>
  <w:style w:type="character" w:customStyle="1" w:styleId="rvts23">
    <w:name w:val="rvts23"/>
    <w:rsid w:val="00085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1-2020-%D0%BF"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err&#1110;bhoz@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103406</Words>
  <Characters>58942</Characters>
  <Application>Microsoft Office Word</Application>
  <DocSecurity>0</DocSecurity>
  <Lines>491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2021-03-30T19:28:00Z</dcterms:created>
  <dcterms:modified xsi:type="dcterms:W3CDTF">2021-03-30T19:28:00Z</dcterms:modified>
</cp:coreProperties>
</file>